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1B" w:rsidRPr="00822235" w:rsidRDefault="00AC4E1B" w:rsidP="00D3313B">
      <w:pPr>
        <w:widowControl/>
        <w:tabs>
          <w:tab w:val="left" w:pos="201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F45E01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AC4E1B" w:rsidRPr="00822235" w:rsidRDefault="00AC4E1B" w:rsidP="00D3313B">
      <w:pPr>
        <w:widowControl/>
        <w:tabs>
          <w:tab w:val="left" w:pos="2610"/>
          <w:tab w:val="center" w:pos="5243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AC4E1B" w:rsidRPr="00822235" w:rsidRDefault="00D3313B" w:rsidP="00D3313B">
      <w:pPr>
        <w:widowControl/>
        <w:tabs>
          <w:tab w:val="left" w:pos="153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</w:t>
      </w:r>
      <w:r w:rsidR="00AC4E1B">
        <w:rPr>
          <w:rFonts w:eastAsia="Times New Roman" w:cs="Times New Roman"/>
          <w:b/>
          <w:kern w:val="0"/>
          <w:lang w:val="ru-RU" w:eastAsia="ar-SA" w:bidi="ar-SA"/>
        </w:rPr>
        <w:t>Технические измерения</w:t>
      </w:r>
      <w:r>
        <w:rPr>
          <w:rFonts w:eastAsia="Times New Roman" w:cs="Times New Roman"/>
          <w:b/>
          <w:kern w:val="0"/>
          <w:lang w:val="ru-RU" w:eastAsia="ar-SA" w:bidi="ar-SA"/>
        </w:rPr>
        <w:t>»</w:t>
      </w:r>
    </w:p>
    <w:p w:rsidR="00AC4E1B" w:rsidRPr="00822235" w:rsidRDefault="00AC4E1B" w:rsidP="00D3313B">
      <w:pPr>
        <w:widowControl/>
        <w:tabs>
          <w:tab w:val="left" w:pos="174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 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</w:t>
      </w:r>
      <w:r>
        <w:rPr>
          <w:rFonts w:eastAsia="Times New Roman" w:cs="Times New Roman"/>
          <w:kern w:val="0"/>
          <w:lang w:val="ru-RU" w:eastAsia="ar-SA" w:bidi="ar-SA"/>
        </w:rPr>
        <w:t>профессии</w:t>
      </w:r>
    </w:p>
    <w:p w:rsidR="00AC4E1B" w:rsidRPr="00E40B27" w:rsidRDefault="00AC4E1B" w:rsidP="00D3313B">
      <w:pPr>
        <w:widowControl/>
        <w:tabs>
          <w:tab w:val="left" w:pos="2085"/>
          <w:tab w:val="left" w:pos="298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15.01.32  </w:t>
      </w:r>
      <w:r w:rsidRPr="00D3313B">
        <w:rPr>
          <w:lang w:val="ru-RU"/>
        </w:rPr>
        <w:t>Оператор станков  с программным управлением</w:t>
      </w:r>
    </w:p>
    <w:p w:rsidR="00AC4E1B" w:rsidRDefault="00AC4E1B" w:rsidP="00D3313B">
      <w:pPr>
        <w:widowControl/>
        <w:tabs>
          <w:tab w:val="left" w:pos="2085"/>
          <w:tab w:val="left" w:pos="2985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                </w:t>
      </w:r>
      <w:r>
        <w:rPr>
          <w:rFonts w:eastAsia="Times New Roman" w:cs="Times New Roman"/>
          <w:kern w:val="0"/>
          <w:lang w:val="ru-RU" w:eastAsia="ar-SA" w:bidi="ar-SA"/>
        </w:rPr>
        <w:tab/>
        <w:t xml:space="preserve">     </w:t>
      </w:r>
    </w:p>
    <w:p w:rsidR="00AC4E1B" w:rsidRPr="00822235" w:rsidRDefault="00AC4E1B" w:rsidP="00AC4E1B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>. Качество продукции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AC4E1B" w:rsidRDefault="00AC4E1B" w:rsidP="00AC4E1B">
      <w:pPr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AC4E1B" w:rsidRPr="00BF4F86" w:rsidRDefault="00AC4E1B" w:rsidP="00AC4E1B">
      <w:pPr>
        <w:rPr>
          <w:rFonts w:eastAsia="Times New Roman" w:cs="Times New Roman"/>
          <w:kern w:val="0"/>
          <w:lang w:val="ru-RU" w:eastAsia="ar-SA" w:bidi="ar-SA"/>
        </w:rPr>
      </w:pPr>
      <w:r w:rsidRPr="00BF4F86">
        <w:rPr>
          <w:rFonts w:eastAsia="Times New Roman" w:cs="Times New Roman"/>
          <w:kern w:val="0"/>
          <w:lang w:val="ru-RU" w:eastAsia="ar-SA" w:bidi="ar-SA"/>
        </w:rPr>
        <w:t>1.Стандартизация: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BF4F86">
        <w:rPr>
          <w:rFonts w:eastAsia="Times New Roman" w:cs="Times New Roman"/>
          <w:kern w:val="0"/>
          <w:lang w:val="ru-RU" w:eastAsia="ar-SA" w:bidi="ar-SA"/>
        </w:rPr>
        <w:t>основные</w:t>
      </w:r>
      <w:r>
        <w:rPr>
          <w:rFonts w:eastAsia="Times New Roman" w:cs="Times New Roman"/>
          <w:kern w:val="0"/>
          <w:lang w:val="ru-RU" w:eastAsia="ar-SA" w:bidi="ar-SA"/>
        </w:rPr>
        <w:t xml:space="preserve"> термины и определения.</w:t>
      </w:r>
      <w:r w:rsidRPr="00BF4F86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2*</w:t>
      </w:r>
      <w:r w:rsidRPr="00D3313B">
        <w:rPr>
          <w:lang w:val="ru-RU"/>
        </w:rPr>
        <w:t>.Виды</w:t>
      </w:r>
      <w:r>
        <w:rPr>
          <w:lang w:val="ru-RU"/>
        </w:rPr>
        <w:t>,</w:t>
      </w:r>
      <w:r w:rsidRPr="00D3313B">
        <w:rPr>
          <w:lang w:val="ru-RU"/>
        </w:rPr>
        <w:t xml:space="preserve"> категории стандартов.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3</w:t>
      </w:r>
      <w:r w:rsidRPr="00D3313B">
        <w:rPr>
          <w:lang w:val="ru-RU"/>
        </w:rPr>
        <w:t>. Международная</w:t>
      </w:r>
      <w:r>
        <w:rPr>
          <w:lang w:val="ru-RU"/>
        </w:rPr>
        <w:t xml:space="preserve"> организация по стандартизации (ИСО)</w:t>
      </w:r>
      <w:r w:rsidRPr="00D3313B">
        <w:rPr>
          <w:lang w:val="ru-RU"/>
        </w:rPr>
        <w:t>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4</w:t>
      </w:r>
      <w:r w:rsidRPr="00D3313B">
        <w:rPr>
          <w:lang w:val="ru-RU"/>
        </w:rPr>
        <w:t>.</w:t>
      </w:r>
      <w:r>
        <w:rPr>
          <w:lang w:val="ru-RU"/>
        </w:rPr>
        <w:t>*</w:t>
      </w:r>
      <w:r w:rsidRPr="00D3313B">
        <w:rPr>
          <w:lang w:val="ru-RU"/>
        </w:rPr>
        <w:t>Меж</w:t>
      </w:r>
      <w:r>
        <w:rPr>
          <w:lang w:val="ru-RU"/>
        </w:rPr>
        <w:t>дународные стандарты и их значение.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5</w:t>
      </w:r>
      <w:r w:rsidRPr="00D3313B">
        <w:rPr>
          <w:lang w:val="ru-RU"/>
        </w:rPr>
        <w:t>. Государственная система стандартизации Российской федерации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6</w:t>
      </w:r>
      <w:r w:rsidRPr="00D3313B">
        <w:rPr>
          <w:lang w:val="ru-RU"/>
        </w:rPr>
        <w:t>.</w:t>
      </w:r>
      <w:r>
        <w:rPr>
          <w:lang w:val="ru-RU"/>
        </w:rPr>
        <w:t>*</w:t>
      </w:r>
      <w:r w:rsidRPr="00D3313B">
        <w:rPr>
          <w:lang w:val="ru-RU"/>
        </w:rPr>
        <w:t xml:space="preserve"> </w:t>
      </w:r>
      <w:r>
        <w:rPr>
          <w:lang w:val="ru-RU"/>
        </w:rPr>
        <w:t>Комплексы</w:t>
      </w:r>
      <w:r w:rsidRPr="00D3313B">
        <w:rPr>
          <w:lang w:val="ru-RU"/>
        </w:rPr>
        <w:t xml:space="preserve"> стандарт</w:t>
      </w:r>
      <w:r>
        <w:rPr>
          <w:lang w:val="ru-RU"/>
        </w:rPr>
        <w:t>ов</w:t>
      </w:r>
      <w:r w:rsidRPr="00D3313B">
        <w:rPr>
          <w:lang w:val="ru-RU"/>
        </w:rPr>
        <w:t>: ЕСКД, ЕСТД, ЕСДП, ГСИ и др.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7.Качество продукции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основные термины и определения..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8</w:t>
      </w:r>
      <w:r w:rsidRPr="00D3313B">
        <w:rPr>
          <w:lang w:val="ru-RU"/>
        </w:rPr>
        <w:t xml:space="preserve">.Показатели качества </w:t>
      </w:r>
      <w:r>
        <w:rPr>
          <w:lang w:val="ru-RU"/>
        </w:rPr>
        <w:t>продукции.</w:t>
      </w:r>
    </w:p>
    <w:p w:rsidR="00AC4E1B" w:rsidRDefault="00AC4E1B" w:rsidP="00AC4E1B">
      <w:pPr>
        <w:ind w:left="-180" w:firstLine="180"/>
        <w:jc w:val="both"/>
        <w:rPr>
          <w:lang w:val="ru-RU"/>
        </w:rPr>
      </w:pPr>
      <w:r>
        <w:rPr>
          <w:lang w:val="ru-RU"/>
        </w:rPr>
        <w:t>9.Ме</w:t>
      </w:r>
      <w:r w:rsidRPr="00D3313B">
        <w:rPr>
          <w:lang w:val="ru-RU"/>
        </w:rPr>
        <w:t xml:space="preserve">тоды </w:t>
      </w:r>
      <w:r>
        <w:rPr>
          <w:lang w:val="ru-RU"/>
        </w:rPr>
        <w:t>оценки показателей качества продукции</w:t>
      </w:r>
      <w:r w:rsidRPr="00D3313B">
        <w:rPr>
          <w:lang w:val="ru-RU"/>
        </w:rPr>
        <w:t>.</w:t>
      </w:r>
    </w:p>
    <w:p w:rsidR="00AC4E1B" w:rsidRPr="00386BC7" w:rsidRDefault="00AC4E1B" w:rsidP="00AC4E1B">
      <w:pPr>
        <w:ind w:left="-180" w:firstLine="180"/>
        <w:jc w:val="both"/>
        <w:rPr>
          <w:lang w:val="ru-RU"/>
        </w:rPr>
      </w:pPr>
      <w:r>
        <w:rPr>
          <w:lang w:val="ru-RU"/>
        </w:rPr>
        <w:t>10.*Принципы калибрования поверхностей.</w:t>
      </w:r>
    </w:p>
    <w:p w:rsidR="00AC4E1B" w:rsidRDefault="00AC4E1B" w:rsidP="00AC4E1B">
      <w:pPr>
        <w:rPr>
          <w:lang w:val="ru-RU"/>
        </w:rPr>
      </w:pPr>
      <w:r w:rsidRPr="00D3313B">
        <w:rPr>
          <w:lang w:val="ru-RU"/>
        </w:rPr>
        <w:t>1</w:t>
      </w:r>
      <w:r>
        <w:rPr>
          <w:lang w:val="ru-RU"/>
        </w:rPr>
        <w:t>1.КСУКП.</w:t>
      </w:r>
      <w:r w:rsidRPr="00D3313B">
        <w:rPr>
          <w:lang w:val="ru-RU"/>
        </w:rPr>
        <w:t xml:space="preserve"> </w:t>
      </w:r>
      <w:r>
        <w:rPr>
          <w:lang w:val="ru-RU"/>
        </w:rPr>
        <w:t>Основы повышения качества продукции.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12.</w:t>
      </w:r>
      <w:r w:rsidRPr="00D3313B">
        <w:rPr>
          <w:lang w:val="ru-RU"/>
        </w:rPr>
        <w:t xml:space="preserve"> </w:t>
      </w:r>
      <w:r>
        <w:rPr>
          <w:lang w:val="ru-RU"/>
        </w:rPr>
        <w:t>Понятие о взаимозаменяемости.</w:t>
      </w:r>
    </w:p>
    <w:p w:rsidR="00AC4E1B" w:rsidRDefault="00AC4E1B" w:rsidP="00AC4E1B">
      <w:pPr>
        <w:rPr>
          <w:lang w:val="ru-RU"/>
        </w:rPr>
      </w:pPr>
      <w:r w:rsidRPr="00D3313B">
        <w:rPr>
          <w:lang w:val="ru-RU"/>
        </w:rPr>
        <w:t>1</w:t>
      </w:r>
      <w:r>
        <w:rPr>
          <w:lang w:val="ru-RU"/>
        </w:rPr>
        <w:t>3</w:t>
      </w:r>
      <w:r w:rsidRPr="00D3313B">
        <w:rPr>
          <w:lang w:val="ru-RU"/>
        </w:rPr>
        <w:t>.</w:t>
      </w:r>
      <w:r>
        <w:rPr>
          <w:lang w:val="ru-RU"/>
        </w:rPr>
        <w:t>*Понятие о точности и погрешности размера.</w:t>
      </w:r>
      <w:r w:rsidRPr="00D3313B">
        <w:rPr>
          <w:lang w:val="ru-RU"/>
        </w:rPr>
        <w:t xml:space="preserve"> 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14.*Предельные размеры, предельные отклонения, допуски и посадки.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15.*Оформление на чертежах и чтение условных обозначений размеров, отклонений, определение допусков.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16.Основной вал, основное отверстие.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17.*Основные понятия о посадках, Виды посадок. Обозначение на чертежах.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18.*Единая система допусков и посадок.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19.Основание системы.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 xml:space="preserve">20.Параметры, влияющие на точность в машиностроении. 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21.*Взаимозаменяемость деталей по форме и взаимному расположению поверхностей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22.*Допуски формы и расположения поверхностей. Обозначения на чертежах.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23.*Шероховатость поверхности: основные термины и определения.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 xml:space="preserve">24.*Параметры шероховатости, обозначение на чертежах, контроль. 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25.Размерные цепи. Виды размерных цепей, расчет цепей.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26.*Шпоночные соединения. Методы и средства контроля. Обозначение на чертежах.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27.*Шлицевые соединения. Методы и средства контроля. Обозначение на чертежах.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28.*</w:t>
      </w:r>
      <w:proofErr w:type="gramStart"/>
      <w:r>
        <w:rPr>
          <w:lang w:val="ru-RU"/>
        </w:rPr>
        <w:t>Крепёжные</w:t>
      </w:r>
      <w:proofErr w:type="gramEnd"/>
      <w:r>
        <w:rPr>
          <w:lang w:val="ru-RU"/>
        </w:rPr>
        <w:t xml:space="preserve"> резьбы. Обозначение на чертежах. Контроль </w:t>
      </w:r>
      <w:proofErr w:type="spellStart"/>
      <w:r>
        <w:rPr>
          <w:lang w:val="ru-RU"/>
        </w:rPr>
        <w:t>резьб</w:t>
      </w:r>
      <w:proofErr w:type="spellEnd"/>
      <w:r>
        <w:rPr>
          <w:lang w:val="ru-RU"/>
        </w:rPr>
        <w:t>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 xml:space="preserve">29.*Методы и средства контроля </w:t>
      </w:r>
      <w:proofErr w:type="spellStart"/>
      <w:r>
        <w:rPr>
          <w:lang w:val="ru-RU"/>
        </w:rPr>
        <w:t>резьб</w:t>
      </w:r>
      <w:proofErr w:type="spellEnd"/>
      <w:r>
        <w:rPr>
          <w:lang w:val="ru-RU"/>
        </w:rPr>
        <w:t>.</w:t>
      </w:r>
    </w:p>
    <w:p w:rsidR="00AC4E1B" w:rsidRDefault="00AC4E1B" w:rsidP="00AC4E1B">
      <w:pPr>
        <w:rPr>
          <w:lang w:val="ru-RU"/>
        </w:rPr>
      </w:pPr>
    </w:p>
    <w:p w:rsidR="00AC4E1B" w:rsidRPr="00822235" w:rsidRDefault="00AC4E1B" w:rsidP="00AC4E1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lang w:val="ru-RU"/>
        </w:rPr>
        <w:t xml:space="preserve">1.* Прочитать условное обозначение, определить предельные размеры и допуск: </w:t>
      </w:r>
      <w:r>
        <w:rPr>
          <w:rFonts w:cs="Times New Roman"/>
          <w:lang w:val="ru-RU"/>
        </w:rPr>
        <w:t>ø20Н7;  50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50</w:t>
      </w:r>
      <w:r>
        <w:rPr>
          <w:rFonts w:cs="Times New Roman"/>
          <w:vertAlign w:val="superscript"/>
          <w:lang w:val="ru-RU"/>
        </w:rPr>
        <w:t>+0,15</w:t>
      </w:r>
      <w:r>
        <w:rPr>
          <w:rFonts w:cs="Times New Roman"/>
          <w:lang w:val="ru-RU"/>
        </w:rPr>
        <w:t>.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2.*Прочитать условное обозначение ø50Н7/</w:t>
      </w:r>
      <w:r>
        <w:rPr>
          <w:rFonts w:cs="Times New Roman"/>
          <w:lang w:val="en-US"/>
        </w:rPr>
        <w:t>f</w:t>
      </w:r>
      <w:r w:rsidRPr="00E61EC3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>, определить тип посадки предельные размеры отверстия и вала.</w:t>
      </w:r>
    </w:p>
    <w:p w:rsidR="00AC4E1B" w:rsidRPr="00E61EC3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3*.</w:t>
      </w:r>
      <w:r w:rsidRPr="00E61EC3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Прочитать условное обозначение ø1</w:t>
      </w:r>
      <w:r w:rsidRPr="00E61EC3">
        <w:rPr>
          <w:rFonts w:cs="Times New Roman"/>
          <w:lang w:val="ru-RU"/>
        </w:rPr>
        <w:t>0</w:t>
      </w:r>
      <w:r>
        <w:rPr>
          <w:rFonts w:cs="Times New Roman"/>
          <w:lang w:val="ru-RU"/>
        </w:rPr>
        <w:t>0Н7/</w:t>
      </w:r>
      <w:r>
        <w:rPr>
          <w:rFonts w:cs="Times New Roman"/>
          <w:lang w:val="en-US"/>
        </w:rPr>
        <w:t>r</w:t>
      </w:r>
      <w:r w:rsidRPr="00E61EC3">
        <w:rPr>
          <w:rFonts w:cs="Times New Roman"/>
          <w:lang w:val="ru-RU"/>
        </w:rPr>
        <w:t>6</w:t>
      </w:r>
      <w:r>
        <w:rPr>
          <w:rFonts w:cs="Times New Roman"/>
          <w:lang w:val="ru-RU"/>
        </w:rPr>
        <w:t>, определить тип посадки и допуск посадки.</w:t>
      </w:r>
    </w:p>
    <w:p w:rsidR="00AC4E1B" w:rsidRDefault="00AC4E1B" w:rsidP="00AC4E1B">
      <w:pPr>
        <w:rPr>
          <w:rFonts w:cs="Times New Roman"/>
          <w:lang w:val="ru-RU"/>
        </w:rPr>
      </w:pPr>
      <w:r w:rsidRPr="00E61EC3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>.* Прочитать условное обозначение ø25Н7/</w:t>
      </w:r>
      <w:r>
        <w:rPr>
          <w:rFonts w:cs="Times New Roman"/>
          <w:lang w:val="en-US"/>
        </w:rPr>
        <w:t>f</w:t>
      </w:r>
      <w:r w:rsidRPr="00E61EC3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, определить тип посадки, допуски и </w:t>
      </w:r>
      <w:r>
        <w:rPr>
          <w:rFonts w:cs="Times New Roman"/>
          <w:lang w:val="ru-RU"/>
        </w:rPr>
        <w:lastRenderedPageBreak/>
        <w:t>предельные размеры отверстия и вала.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5.* 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40Н7/</w:t>
      </w:r>
      <w:r>
        <w:rPr>
          <w:rFonts w:cs="Times New Roman"/>
          <w:lang w:val="en-US"/>
        </w:rPr>
        <w:t>f</w:t>
      </w:r>
      <w:r w:rsidRPr="00997D0E">
        <w:rPr>
          <w:rFonts w:cs="Times New Roman"/>
          <w:lang w:val="ru-RU"/>
        </w:rPr>
        <w:t xml:space="preserve">7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8</w:t>
      </w:r>
      <w:r w:rsidRPr="00997D0E">
        <w:rPr>
          <w:rFonts w:cs="Times New Roman"/>
          <w:lang w:val="ru-RU"/>
        </w:rPr>
        <w:t>/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6.* 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40Н12/</w:t>
      </w:r>
      <w:r>
        <w:rPr>
          <w:rFonts w:cs="Times New Roman"/>
          <w:lang w:val="en-US"/>
        </w:rPr>
        <w:t>a</w:t>
      </w:r>
      <w:r w:rsidRPr="00351FE2">
        <w:rPr>
          <w:rFonts w:cs="Times New Roman"/>
          <w:lang w:val="ru-RU"/>
        </w:rPr>
        <w:t>11</w:t>
      </w:r>
      <w:r w:rsidRPr="00997D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 w:rsidRPr="00351FE2">
        <w:rPr>
          <w:rFonts w:cs="Times New Roman"/>
          <w:lang w:val="ru-RU"/>
        </w:rPr>
        <w:t>9</w:t>
      </w:r>
      <w:r w:rsidRPr="00997D0E">
        <w:rPr>
          <w:rFonts w:cs="Times New Roman"/>
          <w:lang w:val="ru-RU"/>
        </w:rPr>
        <w:t>/</w:t>
      </w:r>
      <w:r>
        <w:rPr>
          <w:rFonts w:cs="Times New Roman"/>
          <w:lang w:val="en-US"/>
        </w:rPr>
        <w:t>h</w:t>
      </w:r>
      <w:r w:rsidRPr="00351FE2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.</w:t>
      </w:r>
    </w:p>
    <w:p w:rsidR="00AC4E1B" w:rsidRDefault="00AC4E1B" w:rsidP="00AC4E1B">
      <w:pPr>
        <w:rPr>
          <w:rFonts w:cs="Times New Roman"/>
          <w:lang w:val="ru-RU"/>
        </w:rPr>
      </w:pPr>
      <w:r w:rsidRPr="00351FE2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>*. Прочитать условное обозначение ø1</w:t>
      </w:r>
      <w:r w:rsidRPr="00E61EC3">
        <w:rPr>
          <w:rFonts w:cs="Times New Roman"/>
          <w:lang w:val="ru-RU"/>
        </w:rPr>
        <w:t>0</w:t>
      </w:r>
      <w:r>
        <w:rPr>
          <w:rFonts w:cs="Times New Roman"/>
          <w:lang w:val="ru-RU"/>
        </w:rPr>
        <w:t>0</w:t>
      </w:r>
      <w:r>
        <w:rPr>
          <w:rFonts w:cs="Times New Roman"/>
          <w:lang w:val="en-US"/>
        </w:rPr>
        <w:t>r</w:t>
      </w:r>
      <w:r w:rsidRPr="00E61EC3">
        <w:rPr>
          <w:rFonts w:cs="Times New Roman"/>
          <w:lang w:val="ru-RU"/>
        </w:rPr>
        <w:t>6</w:t>
      </w:r>
      <w:r>
        <w:rPr>
          <w:rFonts w:cs="Times New Roman"/>
          <w:lang w:val="ru-RU"/>
        </w:rPr>
        <w:t>, определить предельные размеры и допуск.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8.*</w:t>
      </w:r>
      <w:r w:rsidRPr="00351FE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Прочитать условное обозначение  </w:t>
      </w:r>
      <w:r>
        <w:rPr>
          <w:rFonts w:cs="Times New Roman"/>
          <w:lang w:val="en-US"/>
        </w:rPr>
        <w:t>b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</w:t>
      </w:r>
      <w:r w:rsidRPr="00997D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 w:rsidRPr="00351FE2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.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 *Прочитать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</w:t>
      </w:r>
      <w:r>
        <w:rPr>
          <w:rFonts w:cs="Times New Roman"/>
          <w:lang w:val="en-US"/>
        </w:rPr>
        <w:t>f</w:t>
      </w:r>
      <w:r w:rsidRPr="00997D0E">
        <w:rPr>
          <w:rFonts w:cs="Times New Roman"/>
          <w:lang w:val="ru-RU"/>
        </w:rPr>
        <w:t xml:space="preserve">7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10.* Прочитать условное обозначение  18</w:t>
      </w:r>
      <w:r>
        <w:rPr>
          <w:rFonts w:cs="Times New Roman"/>
          <w:lang w:val="en-US"/>
        </w:rPr>
        <w:t>h</w:t>
      </w:r>
      <w:r w:rsidRPr="004D4FD9">
        <w:rPr>
          <w:rFonts w:cs="Times New Roman"/>
          <w:lang w:val="ru-RU"/>
        </w:rPr>
        <w:t xml:space="preserve">9 </w:t>
      </w:r>
      <w:r>
        <w:rPr>
          <w:rFonts w:cs="Times New Roman"/>
          <w:lang w:val="ru-RU"/>
        </w:rPr>
        <w:sym w:font="Symbol" w:char="F0B4"/>
      </w:r>
      <w:r w:rsidRPr="004D4FD9">
        <w:rPr>
          <w:rFonts w:cs="Times New Roman"/>
          <w:lang w:val="ru-RU"/>
        </w:rPr>
        <w:t xml:space="preserve"> 11 </w:t>
      </w:r>
      <w:r>
        <w:rPr>
          <w:rFonts w:cs="Times New Roman"/>
          <w:lang w:val="ru-RU"/>
        </w:rPr>
        <w:sym w:font="Symbol" w:char="F0B4"/>
      </w:r>
      <w:r w:rsidRPr="004D4FD9">
        <w:rPr>
          <w:rFonts w:cs="Times New Roman"/>
          <w:lang w:val="ru-RU"/>
        </w:rPr>
        <w:t xml:space="preserve"> 100</w:t>
      </w:r>
      <w:r>
        <w:rPr>
          <w:rFonts w:cs="Times New Roman"/>
          <w:lang w:val="ru-RU"/>
        </w:rPr>
        <w:t xml:space="preserve"> ГОСТ23360-78. </w:t>
      </w:r>
    </w:p>
    <w:p w:rsidR="00AC4E1B" w:rsidRPr="004D4FD9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11. *</w:t>
      </w:r>
      <w:r>
        <w:rPr>
          <w:lang w:val="ru-RU"/>
        </w:rPr>
        <w:t xml:space="preserve">Прочитать условное обозначение, определить предельные размеры и допуск: </w:t>
      </w:r>
      <w:r>
        <w:rPr>
          <w:rFonts w:cs="Times New Roman"/>
          <w:lang w:val="ru-RU"/>
        </w:rPr>
        <w:t>ø25Н7;  150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  185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12. *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М12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>1 – 6</w:t>
      </w:r>
      <w:r>
        <w:rPr>
          <w:rFonts w:cs="Times New Roman"/>
          <w:lang w:val="en-US"/>
        </w:rPr>
        <w:t>H</w:t>
      </w:r>
      <w:r w:rsidRPr="000C4068"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 </w:t>
      </w:r>
      <w:r>
        <w:rPr>
          <w:rFonts w:cs="Times New Roman"/>
          <w:lang w:val="en-US"/>
        </w:rPr>
        <w:t>LH</w:t>
      </w:r>
      <w:r>
        <w:rPr>
          <w:rFonts w:cs="Times New Roman"/>
          <w:lang w:val="ru-RU"/>
        </w:rPr>
        <w:t>.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13. *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М20</w:t>
      </w:r>
      <w:r>
        <w:rPr>
          <w:rFonts w:cs="Times New Roman"/>
          <w:lang w:val="ru-RU"/>
        </w:rPr>
        <w:t xml:space="preserve"> – 6</w:t>
      </w:r>
      <w:r>
        <w:rPr>
          <w:rFonts w:cs="Times New Roman"/>
          <w:lang w:val="en-US"/>
        </w:rPr>
        <w:t>H</w:t>
      </w:r>
      <w:r w:rsidRPr="000C4068"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</w:t>
      </w:r>
      <w:r>
        <w:rPr>
          <w:rFonts w:cs="Times New Roman"/>
          <w:lang w:val="ru-RU"/>
        </w:rPr>
        <w:t>30, определить предельные размеры и допуск 40Н7.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14. *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М20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1,25 – </w:t>
      </w:r>
      <w:r w:rsidRPr="000C4068">
        <w:rPr>
          <w:rFonts w:cs="Times New Roman"/>
          <w:lang w:val="ru-RU"/>
        </w:rPr>
        <w:t>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</w:t>
      </w:r>
      <w:r>
        <w:rPr>
          <w:rFonts w:cs="Times New Roman"/>
          <w:lang w:val="ru-RU"/>
        </w:rPr>
        <w:t>30.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15.* Проанализировать условные обозначения: 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77545" cy="508000"/>
            <wp:effectExtent l="0" t="0" r="8255" b="6350"/>
            <wp:docPr id="11" name="Рисунок 11" descr="586969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69690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ru-RU"/>
        </w:rPr>
        <w:t xml:space="preserve">       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77545" cy="474345"/>
            <wp:effectExtent l="0" t="0" r="8255" b="1905"/>
            <wp:docPr id="10" name="Рисунок 10" descr="7C80C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C80C8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ru-RU"/>
        </w:rPr>
        <w:t xml:space="preserve">    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75945" cy="541655"/>
            <wp:effectExtent l="0" t="0" r="0" b="0"/>
            <wp:docPr id="9" name="Рисунок 9" descr="A7C54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7C54EF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16.Проанализировать условные обозначения: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943100" cy="1014730"/>
            <wp:effectExtent l="0" t="0" r="0" b="0"/>
            <wp:wrapSquare wrapText="right"/>
            <wp:docPr id="12" name="Рисунок 12" descr="B374C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374C9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E1B" w:rsidRDefault="00AC4E1B" w:rsidP="00AC4E1B">
      <w:pPr>
        <w:rPr>
          <w:rFonts w:cs="Times New Roman"/>
          <w:lang w:val="ru-RU"/>
        </w:rPr>
      </w:pPr>
    </w:p>
    <w:p w:rsidR="00AC4E1B" w:rsidRPr="008D33B8" w:rsidRDefault="00AC4E1B" w:rsidP="00AC4E1B">
      <w:pPr>
        <w:rPr>
          <w:rFonts w:cs="Times New Roman"/>
          <w:lang w:val="ru-RU"/>
        </w:rPr>
      </w:pPr>
    </w:p>
    <w:p w:rsidR="00AC4E1B" w:rsidRPr="008D33B8" w:rsidRDefault="00AC4E1B" w:rsidP="00AC4E1B">
      <w:pPr>
        <w:rPr>
          <w:rFonts w:cs="Times New Roman"/>
          <w:lang w:val="ru-RU"/>
        </w:rPr>
      </w:pPr>
    </w:p>
    <w:p w:rsidR="00AC4E1B" w:rsidRDefault="00AC4E1B" w:rsidP="00AC4E1B">
      <w:pPr>
        <w:rPr>
          <w:rFonts w:cs="Times New Roman"/>
          <w:lang w:val="ru-RU"/>
        </w:rPr>
      </w:pPr>
    </w:p>
    <w:p w:rsidR="00AC4E1B" w:rsidRDefault="00AC4E1B" w:rsidP="00AC4E1B">
      <w:pPr>
        <w:rPr>
          <w:rFonts w:cs="Times New Roman"/>
          <w:lang w:val="ru-RU"/>
        </w:rPr>
      </w:pPr>
    </w:p>
    <w:p w:rsidR="00AC4E1B" w:rsidRDefault="00AC4E1B" w:rsidP="00AC4E1B">
      <w:pPr>
        <w:rPr>
          <w:rFonts w:cs="Times New Roman"/>
          <w:lang w:val="ru-RU"/>
        </w:rPr>
      </w:pP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17.Проанализировать условные обозначения: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: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557655" cy="626745"/>
            <wp:effectExtent l="0" t="0" r="4445" b="1905"/>
            <wp:docPr id="8" name="Рисунок 8" descr="9A5C0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A5C08B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73">
        <w:rPr>
          <w:rFonts w:cs="Times New Roman"/>
          <w:lang w:val="ru-RU"/>
        </w:rPr>
        <w:t xml:space="preserve">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371600" cy="711200"/>
            <wp:effectExtent l="0" t="0" r="0" b="0"/>
            <wp:docPr id="7" name="Рисунок 7" descr="9AF37F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AF37F5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1B" w:rsidRDefault="00AC4E1B" w:rsidP="00AC4E1B">
      <w:pPr>
        <w:rPr>
          <w:rFonts w:cs="Times New Roman"/>
          <w:lang w:val="ru-RU"/>
        </w:rPr>
      </w:pP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18. Проанализировать условные обозначения:</w:t>
      </w:r>
    </w:p>
    <w:p w:rsidR="00AC4E1B" w:rsidRDefault="00AC4E1B" w:rsidP="00AC4E1B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91945" cy="1066800"/>
            <wp:effectExtent l="0" t="0" r="8255" b="0"/>
            <wp:docPr id="6" name="Рисунок 6" descr="422DF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22DFE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388745" cy="1083945"/>
            <wp:effectExtent l="0" t="0" r="1905" b="1905"/>
            <wp:docPr id="5" name="Рисунок 5" descr="C6A8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6A8E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1B" w:rsidRDefault="00AC4E1B" w:rsidP="00AC4E1B">
      <w:pPr>
        <w:rPr>
          <w:lang w:val="ru-RU"/>
        </w:rPr>
      </w:pPr>
    </w:p>
    <w:p w:rsidR="00AC4E1B" w:rsidRDefault="00AC4E1B" w:rsidP="00AC4E1B">
      <w:pPr>
        <w:rPr>
          <w:lang w:val="ru-RU"/>
        </w:rPr>
      </w:pPr>
    </w:p>
    <w:p w:rsidR="00AC4E1B" w:rsidRDefault="00AC4E1B" w:rsidP="00AC4E1B">
      <w:pPr>
        <w:rPr>
          <w:lang w:val="ru-RU"/>
        </w:rPr>
      </w:pPr>
      <w:r>
        <w:rPr>
          <w:lang w:val="ru-RU"/>
        </w:rPr>
        <w:t>19. Проанализировать условные обозначения:</w:t>
      </w:r>
    </w:p>
    <w:p w:rsidR="00AC4E1B" w:rsidRDefault="00AC4E1B" w:rsidP="00AC4E1B">
      <w:pPr>
        <w:rPr>
          <w:rFonts w:cs="Times New Roman"/>
          <w:color w:val="0000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10055" cy="982345"/>
            <wp:effectExtent l="0" t="0" r="4445" b="8255"/>
            <wp:docPr id="4" name="Рисунок 4" descr="E2187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218789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FF"/>
          <w:lang w:val="ru-RU" w:eastAsia="ru-RU" w:bidi="ar-SA"/>
        </w:rPr>
        <w:drawing>
          <wp:inline distT="0" distB="0" distL="0" distR="0">
            <wp:extent cx="1134745" cy="998855"/>
            <wp:effectExtent l="0" t="0" r="8255" b="0"/>
            <wp:docPr id="3" name="Рисунок 3" descr="CEE221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E221A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1B" w:rsidRDefault="00AC4E1B" w:rsidP="00AC4E1B">
      <w:pPr>
        <w:rPr>
          <w:rFonts w:cs="Times New Roman"/>
          <w:color w:val="0000FF"/>
          <w:lang w:val="ru-RU"/>
        </w:rPr>
      </w:pPr>
    </w:p>
    <w:p w:rsidR="00AC4E1B" w:rsidRDefault="00AC4E1B" w:rsidP="00AC4E1B">
      <w:pPr>
        <w:rPr>
          <w:rFonts w:cs="Times New Roman"/>
          <w:color w:val="0000FF"/>
          <w:lang w:val="ru-RU"/>
        </w:rPr>
      </w:pPr>
    </w:p>
    <w:p w:rsidR="00AC4E1B" w:rsidRDefault="00AC4E1B" w:rsidP="00AC4E1B">
      <w:pPr>
        <w:rPr>
          <w:lang w:val="ru-RU"/>
        </w:rPr>
      </w:pPr>
      <w:r>
        <w:rPr>
          <w:lang w:val="ru-RU"/>
        </w:rPr>
        <w:t>20. Проанализировать условные обозначения:</w:t>
      </w:r>
    </w:p>
    <w:p w:rsidR="00AC4E1B" w:rsidRDefault="00AC4E1B" w:rsidP="00AC4E1B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lastRenderedPageBreak/>
        <w:drawing>
          <wp:inline distT="0" distB="0" distL="0" distR="0">
            <wp:extent cx="1252855" cy="1168400"/>
            <wp:effectExtent l="0" t="0" r="4445" b="0"/>
            <wp:docPr id="2" name="Рисунок 2" descr="484AE8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84AE8C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2167255" cy="1202055"/>
            <wp:effectExtent l="0" t="0" r="4445" b="0"/>
            <wp:docPr id="1" name="Рисунок 1" descr="A02D4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02D4EB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1B" w:rsidRDefault="00AC4E1B" w:rsidP="00AC4E1B">
      <w:pPr>
        <w:rPr>
          <w:rFonts w:cs="Times New Roman"/>
          <w:color w:val="0000FF"/>
          <w:lang w:val="ru-RU"/>
        </w:rPr>
      </w:pPr>
    </w:p>
    <w:p w:rsidR="00AC4E1B" w:rsidRDefault="00AC4E1B" w:rsidP="00AC4E1B">
      <w:pPr>
        <w:rPr>
          <w:rFonts w:cs="Times New Roman"/>
          <w:color w:val="0000FF"/>
          <w:lang w:val="ru-RU"/>
        </w:rPr>
      </w:pPr>
    </w:p>
    <w:p w:rsidR="00AC4E1B" w:rsidRDefault="00AC4E1B" w:rsidP="00AC4E1B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                     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2.  Технические измерения   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30.Основные понятия и определения метрологии.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31.Роль метрологии в формировании качества продукции.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32.*Международная система СИ единиц физических величин.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33.Объекты и средства измерений.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34.Требования контроля и надзора. ГСИ.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35.Единство измерений.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36. *Прямые и косвенные измерения.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37.*</w:t>
      </w:r>
      <w:r w:rsidRPr="00D3313B">
        <w:rPr>
          <w:lang w:val="ru-RU"/>
        </w:rPr>
        <w:t xml:space="preserve"> Входной, оперативный и приемочный контроль.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38.*Средства измерения и контроля линейных размеров.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 xml:space="preserve">39.* Средства </w:t>
      </w:r>
      <w:proofErr w:type="spellStart"/>
      <w:r>
        <w:rPr>
          <w:lang w:val="ru-RU"/>
        </w:rPr>
        <w:t>измеренияи</w:t>
      </w:r>
      <w:proofErr w:type="spellEnd"/>
      <w:r>
        <w:rPr>
          <w:lang w:val="ru-RU"/>
        </w:rPr>
        <w:t xml:space="preserve"> контроля угловых размеров.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40.* Предельные калибры.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 xml:space="preserve">41.* Микрометры гладкие и резьбовые. 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42.* Индикаторы часового типа.</w:t>
      </w:r>
    </w:p>
    <w:p w:rsidR="00AC4E1B" w:rsidRPr="00EB2E4F" w:rsidRDefault="00AC4E1B" w:rsidP="00AC4E1B">
      <w:pPr>
        <w:rPr>
          <w:lang w:val="ru-RU"/>
        </w:rPr>
      </w:pPr>
      <w:r>
        <w:rPr>
          <w:lang w:val="ru-RU"/>
        </w:rPr>
        <w:t>43.*Специальные средства измерений.</w:t>
      </w:r>
    </w:p>
    <w:p w:rsidR="00AC4E1B" w:rsidRDefault="00AC4E1B" w:rsidP="00AC4E1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AC4E1B" w:rsidRDefault="00AC4E1B" w:rsidP="00AC4E1B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27F92">
        <w:rPr>
          <w:rFonts w:eastAsia="Times New Roman" w:cs="Times New Roman"/>
          <w:kern w:val="0"/>
          <w:lang w:val="ru-RU" w:eastAsia="ar-SA" w:bidi="ar-SA"/>
        </w:rPr>
        <w:t>20</w:t>
      </w:r>
      <w:r>
        <w:rPr>
          <w:rFonts w:eastAsia="Times New Roman" w:cs="Times New Roman"/>
          <w:kern w:val="0"/>
          <w:lang w:val="ru-RU" w:eastAsia="ar-SA" w:bidi="ar-SA"/>
        </w:rPr>
        <w:t>.*Произвести контроль с помощью концевых мер длины.</w:t>
      </w:r>
    </w:p>
    <w:p w:rsidR="00AC4E1B" w:rsidRDefault="00AC4E1B" w:rsidP="00AC4E1B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lang w:val="ru-RU"/>
        </w:rPr>
      </w:pPr>
      <w:r>
        <w:rPr>
          <w:lang w:val="ru-RU"/>
        </w:rPr>
        <w:t>21.* Произвести штангенциркулем контроль линейных размеров в предложенной детали.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23.* Произвести микрометром контроль линейных размеров в  предложенной детали.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24.* Произвести угломером контроль угловых размеров в предложенной детали.</w:t>
      </w:r>
    </w:p>
    <w:p w:rsidR="00AC4E1B" w:rsidRDefault="00AC4E1B" w:rsidP="00AC4E1B">
      <w:pPr>
        <w:rPr>
          <w:lang w:val="ru-RU"/>
        </w:rPr>
      </w:pPr>
      <w:r>
        <w:rPr>
          <w:lang w:val="ru-RU"/>
        </w:rPr>
        <w:t>25.* Произвести поверку микрометра МК 25 – 50.</w:t>
      </w:r>
    </w:p>
    <w:p w:rsidR="00AC4E1B" w:rsidRDefault="00AC4E1B" w:rsidP="00AC4E1B">
      <w:pPr>
        <w:rPr>
          <w:lang w:val="ru-RU"/>
        </w:rPr>
      </w:pPr>
    </w:p>
    <w:p w:rsidR="00AC4E1B" w:rsidRPr="00D3313B" w:rsidRDefault="00AC4E1B" w:rsidP="00AC4E1B">
      <w:pPr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bookmarkStart w:id="0" w:name="_GoBack"/>
      <w:bookmarkEnd w:id="0"/>
      <w:r>
        <w:rPr>
          <w:lang w:val="ru-RU"/>
        </w:rPr>
        <w:t xml:space="preserve">                                               </w:t>
      </w:r>
    </w:p>
    <w:p w:rsidR="00AC4E1B" w:rsidRPr="00822235" w:rsidRDefault="00AC4E1B" w:rsidP="00AC4E1B">
      <w:pPr>
        <w:widowControl/>
        <w:tabs>
          <w:tab w:val="left" w:pos="159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AC4E1B" w:rsidRDefault="00AC4E1B" w:rsidP="00AC4E1B">
      <w:pPr>
        <w:widowControl/>
        <w:tabs>
          <w:tab w:val="left" w:pos="231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AC4E1B" w:rsidRPr="00D3313B" w:rsidRDefault="00AC4E1B" w:rsidP="00AC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D3313B">
        <w:rPr>
          <w:bCs/>
          <w:lang w:val="ru-RU"/>
        </w:rPr>
        <w:t xml:space="preserve">1.Зайцев С.А. и др. Допуски, посадки и технические измерения: учебник – М.: «Академия», 2016. - 240с. </w:t>
      </w:r>
    </w:p>
    <w:p w:rsidR="00AC4E1B" w:rsidRPr="00D3313B" w:rsidRDefault="00AC4E1B" w:rsidP="00AC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ru-RU"/>
        </w:rPr>
      </w:pPr>
      <w:r w:rsidRPr="00D3313B">
        <w:rPr>
          <w:bCs/>
          <w:lang w:val="ru-RU"/>
        </w:rPr>
        <w:t>2.Лифиц И.М. Стандартизация, метрология и сертификация в машиностроении: учебник – изд-во «</w:t>
      </w:r>
      <w:proofErr w:type="spellStart"/>
      <w:r w:rsidRPr="00D3313B">
        <w:rPr>
          <w:bCs/>
          <w:lang w:val="ru-RU"/>
        </w:rPr>
        <w:t>Юрайт</w:t>
      </w:r>
      <w:proofErr w:type="spellEnd"/>
      <w:r w:rsidRPr="00D3313B">
        <w:rPr>
          <w:bCs/>
          <w:lang w:val="ru-RU"/>
        </w:rPr>
        <w:t>», 2015. -  412с.</w:t>
      </w:r>
    </w:p>
    <w:p w:rsidR="00AC4E1B" w:rsidRPr="00D3313B" w:rsidRDefault="00AC4E1B" w:rsidP="00AC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D3313B">
        <w:rPr>
          <w:bCs/>
          <w:lang w:val="ru-RU"/>
        </w:rPr>
        <w:t>3.Радкевич Я.М. Стандартизация, метрология и сертификация - М.: Высшая школа, 2014</w:t>
      </w:r>
    </w:p>
    <w:p w:rsidR="00AC4E1B" w:rsidRPr="00D3313B" w:rsidRDefault="00AC4E1B" w:rsidP="00AC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D3313B">
        <w:rPr>
          <w:bCs/>
          <w:lang w:val="ru-RU"/>
        </w:rPr>
        <w:t>4.Таратина Е.П. Допуски, посадки и технические измерения: теоретические основы профессиональной деятельности: учебни</w:t>
      </w:r>
      <w:proofErr w:type="gramStart"/>
      <w:r w:rsidRPr="00D3313B">
        <w:rPr>
          <w:bCs/>
          <w:lang w:val="ru-RU"/>
        </w:rPr>
        <w:t>к–</w:t>
      </w:r>
      <w:proofErr w:type="gramEnd"/>
      <w:r w:rsidRPr="00D3313B">
        <w:rPr>
          <w:bCs/>
          <w:lang w:val="ru-RU"/>
        </w:rPr>
        <w:t xml:space="preserve"> М.: «Академкнига», 2015. - 144с.</w:t>
      </w:r>
    </w:p>
    <w:p w:rsidR="00AC4E1B" w:rsidRPr="00D3313B" w:rsidRDefault="00AC4E1B" w:rsidP="00AC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ru-RU"/>
        </w:rPr>
      </w:pPr>
      <w:r w:rsidRPr="00D3313B">
        <w:rPr>
          <w:bCs/>
          <w:lang w:val="ru-RU"/>
        </w:rPr>
        <w:t>5.Зайцев С.А</w:t>
      </w:r>
      <w:r>
        <w:rPr>
          <w:bCs/>
          <w:lang w:val="ru-RU"/>
        </w:rPr>
        <w:t>.,</w:t>
      </w:r>
      <w:r w:rsidRPr="00D3313B">
        <w:rPr>
          <w:bCs/>
          <w:lang w:val="ru-RU"/>
        </w:rPr>
        <w:t xml:space="preserve"> Толстов</w:t>
      </w:r>
      <w:r>
        <w:rPr>
          <w:bCs/>
          <w:lang w:val="ru-RU"/>
        </w:rPr>
        <w:t xml:space="preserve"> </w:t>
      </w:r>
      <w:r w:rsidRPr="00D3313B">
        <w:rPr>
          <w:bCs/>
          <w:lang w:val="ru-RU"/>
        </w:rPr>
        <w:t xml:space="preserve">А.Н. и др. Технические измерения в машиностроении: учебник – М.: «Академия»,  - 288с. </w:t>
      </w:r>
    </w:p>
    <w:p w:rsidR="00AC4E1B" w:rsidRPr="00D3313B" w:rsidRDefault="00AC4E1B" w:rsidP="00AC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smartTag w:uri="urn:schemas-microsoft-com:office:smarttags" w:element="metricconverter">
        <w:smartTagPr>
          <w:attr w:name="ProductID" w:val="6. Л"/>
        </w:smartTagPr>
        <w:r w:rsidRPr="00D3313B">
          <w:rPr>
            <w:bCs/>
            <w:lang w:val="ru-RU"/>
          </w:rPr>
          <w:t xml:space="preserve">6. </w:t>
        </w:r>
        <w:proofErr w:type="spellStart"/>
        <w:r w:rsidRPr="00D3313B">
          <w:rPr>
            <w:bCs/>
            <w:lang w:val="ru-RU"/>
          </w:rPr>
          <w:t>Л</w:t>
        </w:r>
      </w:smartTag>
      <w:r w:rsidRPr="00D3313B">
        <w:rPr>
          <w:bCs/>
          <w:lang w:val="ru-RU"/>
        </w:rPr>
        <w:t>.Д.Иванова</w:t>
      </w:r>
      <w:proofErr w:type="spellEnd"/>
      <w:r w:rsidRPr="00D3313B">
        <w:rPr>
          <w:bCs/>
          <w:lang w:val="ru-RU"/>
        </w:rPr>
        <w:t xml:space="preserve">. Методические рекомендации для проведения лабораторно-практических работ – Самара, ГБОУ СПО «ПГК», 2014. </w:t>
      </w:r>
    </w:p>
    <w:p w:rsidR="00AC4E1B" w:rsidRPr="00D3313B" w:rsidRDefault="00AC4E1B" w:rsidP="00AC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D3313B">
        <w:rPr>
          <w:bCs/>
          <w:lang w:val="ru-RU"/>
        </w:rPr>
        <w:t xml:space="preserve">                                </w:t>
      </w:r>
    </w:p>
    <w:p w:rsidR="00AC4E1B" w:rsidRPr="00D3313B" w:rsidRDefault="00AC4E1B" w:rsidP="00AC4E1B">
      <w:pPr>
        <w:rPr>
          <w:lang w:val="ru-RU"/>
        </w:rPr>
      </w:pPr>
    </w:p>
    <w:p w:rsidR="00AC4E1B" w:rsidRPr="002A2C88" w:rsidRDefault="00AC4E1B" w:rsidP="00AC4E1B">
      <w:pPr>
        <w:tabs>
          <w:tab w:val="left" w:pos="3285"/>
        </w:tabs>
        <w:rPr>
          <w:b/>
          <w:lang w:val="ru-RU"/>
        </w:rPr>
      </w:pPr>
      <w:r w:rsidRPr="00D3313B">
        <w:rPr>
          <w:lang w:val="ru-RU"/>
        </w:rPr>
        <w:tab/>
      </w:r>
      <w:r>
        <w:rPr>
          <w:b/>
          <w:lang w:val="ru-RU"/>
        </w:rPr>
        <w:t>Дополнительная: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1</w:t>
      </w:r>
      <w:r w:rsidRPr="00D3313B">
        <w:rPr>
          <w:lang w:val="ru-RU"/>
        </w:rPr>
        <w:t xml:space="preserve">.Шишмарев В.Ю. </w:t>
      </w:r>
      <w:proofErr w:type="spellStart"/>
      <w:r w:rsidRPr="00D3313B">
        <w:rPr>
          <w:lang w:val="ru-RU"/>
        </w:rPr>
        <w:t>Метрология</w:t>
      </w:r>
      <w:proofErr w:type="gramStart"/>
      <w:r w:rsidRPr="00D3313B">
        <w:rPr>
          <w:lang w:val="ru-RU"/>
        </w:rPr>
        <w:t>,с</w:t>
      </w:r>
      <w:proofErr w:type="gramEnd"/>
      <w:r w:rsidRPr="00D3313B">
        <w:rPr>
          <w:lang w:val="ru-RU"/>
        </w:rPr>
        <w:t>тандартизация</w:t>
      </w:r>
      <w:proofErr w:type="spellEnd"/>
      <w:r w:rsidRPr="00D3313B">
        <w:rPr>
          <w:lang w:val="ru-RU"/>
        </w:rPr>
        <w:t xml:space="preserve"> и сертификация –М. «Академия»</w:t>
      </w:r>
      <w:r>
        <w:rPr>
          <w:lang w:val="ru-RU"/>
        </w:rPr>
        <w:t>,</w:t>
      </w:r>
      <w:r w:rsidRPr="00D3313B">
        <w:rPr>
          <w:lang w:val="ru-RU"/>
        </w:rPr>
        <w:t xml:space="preserve"> 201</w:t>
      </w:r>
      <w:r>
        <w:rPr>
          <w:lang w:val="ru-RU"/>
        </w:rPr>
        <w:t>4.</w:t>
      </w:r>
      <w:r w:rsidRPr="00D3313B">
        <w:rPr>
          <w:lang w:val="ru-RU"/>
        </w:rPr>
        <w:t>-319с.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lastRenderedPageBreak/>
        <w:t>2</w:t>
      </w:r>
      <w:r w:rsidRPr="00D3313B">
        <w:rPr>
          <w:lang w:val="ru-RU"/>
        </w:rPr>
        <w:t xml:space="preserve">.ХрусталеваЗ.А. Технические </w:t>
      </w:r>
      <w:proofErr w:type="spellStart"/>
      <w:r w:rsidRPr="00D3313B">
        <w:rPr>
          <w:lang w:val="ru-RU"/>
        </w:rPr>
        <w:t>измерения</w:t>
      </w:r>
      <w:proofErr w:type="gramStart"/>
      <w:r w:rsidRPr="00D3313B">
        <w:rPr>
          <w:lang w:val="ru-RU"/>
        </w:rPr>
        <w:t>:П</w:t>
      </w:r>
      <w:proofErr w:type="gramEnd"/>
      <w:r w:rsidRPr="00D3313B">
        <w:rPr>
          <w:lang w:val="ru-RU"/>
        </w:rPr>
        <w:t>рактикум-учебное</w:t>
      </w:r>
      <w:proofErr w:type="spellEnd"/>
      <w:r w:rsidRPr="00D3313B">
        <w:rPr>
          <w:lang w:val="ru-RU"/>
        </w:rPr>
        <w:t xml:space="preserve"> пособие – М. «</w:t>
      </w:r>
      <w:proofErr w:type="spellStart"/>
      <w:r w:rsidRPr="00D3313B">
        <w:rPr>
          <w:lang w:val="ru-RU"/>
        </w:rPr>
        <w:t>Кнорус</w:t>
      </w:r>
      <w:proofErr w:type="spellEnd"/>
      <w:r w:rsidRPr="00D3313B">
        <w:rPr>
          <w:lang w:val="ru-RU"/>
        </w:rPr>
        <w:t>»</w:t>
      </w:r>
      <w:r>
        <w:rPr>
          <w:lang w:val="ru-RU"/>
        </w:rPr>
        <w:t>,</w:t>
      </w:r>
      <w:r w:rsidRPr="00D3313B">
        <w:rPr>
          <w:lang w:val="ru-RU"/>
        </w:rPr>
        <w:t xml:space="preserve"> 201</w:t>
      </w:r>
      <w:r>
        <w:rPr>
          <w:lang w:val="ru-RU"/>
        </w:rPr>
        <w:t>4. -</w:t>
      </w:r>
      <w:r w:rsidRPr="00D3313B">
        <w:rPr>
          <w:lang w:val="ru-RU"/>
        </w:rPr>
        <w:t xml:space="preserve">176с.                  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3</w:t>
      </w:r>
      <w:r w:rsidRPr="00D3313B">
        <w:rPr>
          <w:lang w:val="ru-RU"/>
        </w:rPr>
        <w:t xml:space="preserve">.ГОСТ </w:t>
      </w:r>
      <w:proofErr w:type="gramStart"/>
      <w:r w:rsidRPr="00D3313B">
        <w:rPr>
          <w:lang w:val="ru-RU"/>
        </w:rPr>
        <w:t>Р</w:t>
      </w:r>
      <w:proofErr w:type="gramEnd"/>
      <w:r w:rsidRPr="00D3313B">
        <w:rPr>
          <w:lang w:val="ru-RU"/>
        </w:rPr>
        <w:t xml:space="preserve"> 1.0-2004.Стандартизация в Российской Федерации. Основные положения.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4</w:t>
      </w:r>
      <w:r w:rsidRPr="00D3313B">
        <w:rPr>
          <w:lang w:val="ru-RU"/>
        </w:rPr>
        <w:t xml:space="preserve">.ГОСТ </w:t>
      </w:r>
      <w:proofErr w:type="gramStart"/>
      <w:r w:rsidRPr="00D3313B">
        <w:rPr>
          <w:lang w:val="ru-RU"/>
        </w:rPr>
        <w:t>Р</w:t>
      </w:r>
      <w:proofErr w:type="gramEnd"/>
      <w:r w:rsidRPr="00D3313B">
        <w:rPr>
          <w:lang w:val="ru-RU"/>
        </w:rPr>
        <w:t xml:space="preserve"> 1.12-2004. Стандартизация в Российской Федерации. Термины и определения.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5</w:t>
      </w:r>
      <w:r w:rsidRPr="00D3313B">
        <w:rPr>
          <w:lang w:val="ru-RU"/>
        </w:rPr>
        <w:t>.ГОСТ 166-89 (ИСО 3599-76).Штангенциркули, Технические условия.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6</w:t>
      </w:r>
      <w:r w:rsidRPr="00D3313B">
        <w:rPr>
          <w:lang w:val="ru-RU"/>
        </w:rPr>
        <w:t>.ГОСТ868-82.Нутромеры индикаторные с ценой деления</w:t>
      </w:r>
      <w:proofErr w:type="gramStart"/>
      <w:r w:rsidRPr="00D3313B">
        <w:rPr>
          <w:lang w:val="ru-RU"/>
        </w:rPr>
        <w:t>0</w:t>
      </w:r>
      <w:proofErr w:type="gramEnd"/>
      <w:r w:rsidRPr="00D3313B">
        <w:rPr>
          <w:lang w:val="ru-RU"/>
        </w:rPr>
        <w:t>,01.Технические условия.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7</w:t>
      </w:r>
      <w:r w:rsidRPr="00D3313B">
        <w:rPr>
          <w:lang w:val="ru-RU"/>
        </w:rPr>
        <w:t>.ГОСТ 2789-73.Шероховатость поверхности. Параметры и характеристики.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8</w:t>
      </w:r>
      <w:r w:rsidRPr="00D3313B">
        <w:rPr>
          <w:lang w:val="ru-RU"/>
        </w:rPr>
        <w:t>.ГОСТ24642-81.Основные нормы взаимозаменяемости. Допуски формы и расположения поверхностей. Основные термины и определения.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9</w:t>
      </w:r>
      <w:r w:rsidRPr="00D3313B">
        <w:rPr>
          <w:lang w:val="ru-RU"/>
        </w:rPr>
        <w:t>.ГОСТ25142-82.Шероховатость поверхности. Термины и определения.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10</w:t>
      </w:r>
      <w:r w:rsidRPr="00D3313B">
        <w:rPr>
          <w:lang w:val="ru-RU"/>
        </w:rPr>
        <w:t>.ГОСТ25346-89.Основные нормы взаимозаменяемости. ЕСДП. Общие положения, ряды допусков и основных отклонений.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11</w:t>
      </w:r>
      <w:r w:rsidRPr="00D3313B">
        <w:rPr>
          <w:lang w:val="ru-RU"/>
        </w:rPr>
        <w:t>.ГОСТ 25347-82.Основные нормы взаимозаменяемости.  ЕСДП. Поля допусков и рекомендуемые посадки.</w:t>
      </w:r>
    </w:p>
    <w:p w:rsidR="00AC4E1B" w:rsidRPr="00D3313B" w:rsidRDefault="00AC4E1B" w:rsidP="00AC4E1B">
      <w:pPr>
        <w:rPr>
          <w:lang w:val="ru-RU"/>
        </w:rPr>
      </w:pPr>
      <w:r w:rsidRPr="00D3313B">
        <w:rPr>
          <w:lang w:val="ru-RU"/>
        </w:rPr>
        <w:t>1</w:t>
      </w:r>
      <w:r>
        <w:rPr>
          <w:lang w:val="ru-RU"/>
        </w:rPr>
        <w:t>2</w:t>
      </w:r>
      <w:r w:rsidRPr="00D3313B">
        <w:rPr>
          <w:lang w:val="ru-RU"/>
        </w:rPr>
        <w:t xml:space="preserve">.ГОСТ 2.307-79  ЕСКД. Нанесение размеров и предельных отклонений. </w:t>
      </w:r>
    </w:p>
    <w:p w:rsidR="00AC4E1B" w:rsidRPr="00D3313B" w:rsidRDefault="00AC4E1B" w:rsidP="00AC4E1B">
      <w:pPr>
        <w:rPr>
          <w:lang w:val="ru-RU"/>
        </w:rPr>
      </w:pPr>
      <w:r w:rsidRPr="00D3313B">
        <w:rPr>
          <w:lang w:val="ru-RU"/>
        </w:rPr>
        <w:t>1</w:t>
      </w:r>
      <w:r>
        <w:rPr>
          <w:lang w:val="ru-RU"/>
        </w:rPr>
        <w:t>3</w:t>
      </w:r>
      <w:r w:rsidRPr="00D3313B">
        <w:rPr>
          <w:lang w:val="ru-RU"/>
        </w:rPr>
        <w:t>.ГОСТ 2.309-79  ЕСКД. Обозначение шероховатости поверхности.</w:t>
      </w:r>
    </w:p>
    <w:p w:rsidR="00AC4E1B" w:rsidRPr="00D3313B" w:rsidRDefault="00AC4E1B" w:rsidP="00AC4E1B">
      <w:pPr>
        <w:rPr>
          <w:lang w:val="ru-RU"/>
        </w:rPr>
      </w:pPr>
      <w:r w:rsidRPr="00D3313B">
        <w:rPr>
          <w:lang w:val="ru-RU"/>
        </w:rPr>
        <w:t>1</w:t>
      </w:r>
      <w:r>
        <w:rPr>
          <w:lang w:val="ru-RU"/>
        </w:rPr>
        <w:t>4</w:t>
      </w:r>
      <w:r w:rsidRPr="00D3313B">
        <w:rPr>
          <w:lang w:val="ru-RU"/>
        </w:rPr>
        <w:t>.ГОСТ</w:t>
      </w:r>
      <w:proofErr w:type="gramStart"/>
      <w:r w:rsidRPr="00D3313B">
        <w:rPr>
          <w:lang w:val="ru-RU"/>
        </w:rPr>
        <w:t>2</w:t>
      </w:r>
      <w:proofErr w:type="gramEnd"/>
      <w:r w:rsidRPr="00D3313B">
        <w:rPr>
          <w:lang w:val="ru-RU"/>
        </w:rPr>
        <w:t>.308-79. ЕСКД. Указание на чертежах допусков формы и расположения поверхностей.</w:t>
      </w:r>
    </w:p>
    <w:p w:rsidR="00AC4E1B" w:rsidRPr="00D3313B" w:rsidRDefault="00AC4E1B" w:rsidP="00AC4E1B">
      <w:pPr>
        <w:rPr>
          <w:lang w:val="ru-RU"/>
        </w:rPr>
      </w:pPr>
      <w:r w:rsidRPr="00D3313B">
        <w:rPr>
          <w:lang w:val="ru-RU"/>
        </w:rPr>
        <w:t>1</w:t>
      </w:r>
      <w:r>
        <w:rPr>
          <w:lang w:val="ru-RU"/>
        </w:rPr>
        <w:t>5</w:t>
      </w:r>
      <w:r w:rsidRPr="00D3313B">
        <w:rPr>
          <w:lang w:val="ru-RU"/>
        </w:rPr>
        <w:t>.ГОСТ8.417-2002.Единицы величин.</w:t>
      </w:r>
    </w:p>
    <w:p w:rsidR="00AC4E1B" w:rsidRPr="00D3313B" w:rsidRDefault="00AC4E1B" w:rsidP="00AC4E1B">
      <w:pPr>
        <w:rPr>
          <w:lang w:val="ru-RU"/>
        </w:rPr>
      </w:pPr>
      <w:r w:rsidRPr="00D3313B">
        <w:rPr>
          <w:lang w:val="ru-RU"/>
        </w:rPr>
        <w:t>1</w:t>
      </w:r>
      <w:r>
        <w:rPr>
          <w:lang w:val="ru-RU"/>
        </w:rPr>
        <w:t>6</w:t>
      </w:r>
      <w:r w:rsidRPr="00D3313B">
        <w:rPr>
          <w:lang w:val="ru-RU"/>
        </w:rPr>
        <w:t>.ГОСТ 16263-70  ГСИ. Метрология, Термины и определения.</w:t>
      </w:r>
    </w:p>
    <w:p w:rsidR="00AC4E1B" w:rsidRPr="00D3313B" w:rsidRDefault="00AC4E1B" w:rsidP="00AC4E1B">
      <w:pPr>
        <w:rPr>
          <w:lang w:val="ru-RU"/>
        </w:rPr>
      </w:pPr>
      <w:r w:rsidRPr="00D3313B">
        <w:rPr>
          <w:lang w:val="ru-RU"/>
        </w:rPr>
        <w:t>1</w:t>
      </w:r>
      <w:r>
        <w:rPr>
          <w:lang w:val="ru-RU"/>
        </w:rPr>
        <w:t>7</w:t>
      </w:r>
      <w:r w:rsidRPr="00D3313B">
        <w:rPr>
          <w:lang w:val="ru-RU"/>
        </w:rPr>
        <w:t>.ПР 50.2.006-98.ГСИ</w:t>
      </w:r>
      <w:proofErr w:type="gramStart"/>
      <w:r w:rsidRPr="00D3313B">
        <w:rPr>
          <w:lang w:val="ru-RU"/>
        </w:rPr>
        <w:t>.П</w:t>
      </w:r>
      <w:proofErr w:type="gramEnd"/>
      <w:r w:rsidRPr="00D3313B">
        <w:rPr>
          <w:lang w:val="ru-RU"/>
        </w:rPr>
        <w:t>орядок проведения поверки средств измерений.</w:t>
      </w:r>
    </w:p>
    <w:p w:rsidR="00AC4E1B" w:rsidRPr="00D3313B" w:rsidRDefault="00AC4E1B" w:rsidP="00AC4E1B">
      <w:pPr>
        <w:rPr>
          <w:lang w:val="ru-RU"/>
        </w:rPr>
      </w:pPr>
      <w:r w:rsidRPr="00D3313B">
        <w:rPr>
          <w:lang w:val="ru-RU"/>
        </w:rPr>
        <w:t>1</w:t>
      </w:r>
      <w:r>
        <w:rPr>
          <w:lang w:val="ru-RU"/>
        </w:rPr>
        <w:t>8</w:t>
      </w:r>
      <w:r w:rsidRPr="00D3313B">
        <w:rPr>
          <w:lang w:val="ru-RU"/>
        </w:rPr>
        <w:t>.ГОСТ15467-79.Управление качеством продукции. Основные понятия. Термины и определения.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19</w:t>
      </w:r>
      <w:r w:rsidRPr="00D3313B">
        <w:rPr>
          <w:lang w:val="ru-RU"/>
        </w:rPr>
        <w:t>.Закон РФ «О стандартизации»</w:t>
      </w:r>
    </w:p>
    <w:p w:rsidR="00AC4E1B" w:rsidRPr="00D3313B" w:rsidRDefault="00AC4E1B" w:rsidP="00AC4E1B">
      <w:pPr>
        <w:rPr>
          <w:lang w:val="ru-RU"/>
        </w:rPr>
      </w:pPr>
      <w:r>
        <w:rPr>
          <w:lang w:val="ru-RU"/>
        </w:rPr>
        <w:t>20</w:t>
      </w:r>
      <w:r w:rsidRPr="00D3313B">
        <w:rPr>
          <w:lang w:val="ru-RU"/>
        </w:rPr>
        <w:t>.Закон РФ «Об обеспечении единства измерений»</w:t>
      </w:r>
    </w:p>
    <w:p w:rsidR="00AC4E1B" w:rsidRPr="00D3313B" w:rsidRDefault="00AC4E1B" w:rsidP="00AC4E1B">
      <w:pPr>
        <w:rPr>
          <w:lang w:val="ru-RU"/>
        </w:rPr>
      </w:pPr>
    </w:p>
    <w:p w:rsidR="00AC4E1B" w:rsidRDefault="00AC4E1B" w:rsidP="00AC4E1B">
      <w:pPr>
        <w:rPr>
          <w:lang w:val="ru-RU"/>
        </w:rPr>
      </w:pPr>
    </w:p>
    <w:p w:rsidR="00AC4E1B" w:rsidRDefault="00AC4E1B" w:rsidP="00AC4E1B">
      <w:pPr>
        <w:rPr>
          <w:lang w:val="ru-RU"/>
        </w:rPr>
      </w:pPr>
    </w:p>
    <w:p w:rsidR="00AC4E1B" w:rsidRDefault="00AC4E1B" w:rsidP="00AC4E1B">
      <w:pPr>
        <w:rPr>
          <w:lang w:val="ru-RU"/>
        </w:rPr>
      </w:pPr>
    </w:p>
    <w:p w:rsidR="00AC4E1B" w:rsidRDefault="00AC4E1B" w:rsidP="00AC4E1B">
      <w:pPr>
        <w:rPr>
          <w:lang w:val="ru-RU"/>
        </w:rPr>
      </w:pPr>
    </w:p>
    <w:p w:rsidR="00A40599" w:rsidRPr="00AC4E1B" w:rsidRDefault="00A40599">
      <w:pPr>
        <w:rPr>
          <w:lang w:val="ru-RU"/>
        </w:rPr>
      </w:pPr>
    </w:p>
    <w:sectPr w:rsidR="00A40599" w:rsidRPr="00AC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B"/>
    <w:rsid w:val="00456783"/>
    <w:rsid w:val="00A40599"/>
    <w:rsid w:val="00AC4E1B"/>
    <w:rsid w:val="00D0001B"/>
    <w:rsid w:val="00D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1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1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1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1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2019-09-23T13:51:00Z</dcterms:created>
  <dcterms:modified xsi:type="dcterms:W3CDTF">2019-10-04T06:05:00Z</dcterms:modified>
</cp:coreProperties>
</file>