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A8" w:rsidRPr="009569A8" w:rsidRDefault="009569A8" w:rsidP="009569A8">
      <w:pPr>
        <w:spacing w:line="360" w:lineRule="auto"/>
        <w:jc w:val="center"/>
        <w:rPr>
          <w:rFonts w:ascii="Times New Roman" w:hAnsi="Times New Roman" w:cs="Times New Roman"/>
          <w:b/>
          <w:sz w:val="28"/>
          <w:szCs w:val="28"/>
        </w:rPr>
      </w:pPr>
      <w:bookmarkStart w:id="0" w:name="_GoBack"/>
      <w:bookmarkEnd w:id="0"/>
      <w:r w:rsidRPr="009569A8">
        <w:rPr>
          <w:rFonts w:ascii="Times New Roman" w:hAnsi="Times New Roman" w:cs="Times New Roman"/>
          <w:b/>
          <w:sz w:val="28"/>
          <w:szCs w:val="28"/>
        </w:rPr>
        <w:t>Самостоятельная внеаудиторная  работа по дисциплине «Правоохранительные и судебные органы»</w:t>
      </w:r>
    </w:p>
    <w:p w:rsidR="009569A8" w:rsidRPr="009569A8" w:rsidRDefault="009569A8" w:rsidP="009569A8">
      <w:pPr>
        <w:spacing w:line="360" w:lineRule="auto"/>
        <w:rPr>
          <w:rFonts w:ascii="Times New Roman" w:hAnsi="Times New Roman" w:cs="Times New Roman"/>
          <w:b/>
          <w:sz w:val="28"/>
          <w:szCs w:val="28"/>
        </w:rPr>
      </w:pPr>
      <w:r w:rsidRPr="009569A8">
        <w:rPr>
          <w:rFonts w:ascii="Times New Roman" w:hAnsi="Times New Roman" w:cs="Times New Roman"/>
          <w:b/>
          <w:sz w:val="28"/>
          <w:szCs w:val="28"/>
        </w:rPr>
        <w:t>Преподаватель: Коновалова Елена Юрьевна</w:t>
      </w:r>
    </w:p>
    <w:p w:rsidR="00AF542C" w:rsidRPr="009569A8" w:rsidRDefault="00BF109C">
      <w:pPr>
        <w:rPr>
          <w:rFonts w:ascii="Times New Roman" w:hAnsi="Times New Roman" w:cs="Times New Roman"/>
          <w:b/>
          <w:bCs/>
          <w:sz w:val="28"/>
          <w:szCs w:val="28"/>
        </w:rPr>
      </w:pPr>
      <w:r w:rsidRPr="009569A8">
        <w:rPr>
          <w:rFonts w:ascii="Times New Roman" w:hAnsi="Times New Roman" w:cs="Times New Roman"/>
          <w:b/>
          <w:bCs/>
          <w:sz w:val="28"/>
          <w:szCs w:val="28"/>
        </w:rPr>
        <w:t>Раздел 1. Основные понятия курса.</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таблицы: Классификация правовых актов.</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схемы: принципы правосудия.</w:t>
      </w:r>
    </w:p>
    <w:p w:rsidR="00BF109C" w:rsidRPr="009569A8" w:rsidRDefault="00BF109C">
      <w:pPr>
        <w:rPr>
          <w:rFonts w:ascii="Times New Roman" w:hAnsi="Times New Roman" w:cs="Times New Roman"/>
          <w:b/>
          <w:bCs/>
          <w:sz w:val="28"/>
          <w:szCs w:val="28"/>
        </w:rPr>
      </w:pPr>
      <w:r w:rsidRPr="009569A8">
        <w:rPr>
          <w:rFonts w:ascii="Times New Roman" w:hAnsi="Times New Roman" w:cs="Times New Roman"/>
          <w:b/>
          <w:bCs/>
          <w:sz w:val="28"/>
          <w:szCs w:val="28"/>
        </w:rPr>
        <w:t>Раздел 2. Организация деятельности судов.</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конспекта: Конституционный Суд РФ.</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схемы: Правовой статус судей.</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таблицы: мировые судьи и судьи районных судов.</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конспекта: Арбитражный суд Самарской области.</w:t>
      </w:r>
    </w:p>
    <w:p w:rsidR="00BF109C" w:rsidRPr="009569A8" w:rsidRDefault="00BF109C">
      <w:pPr>
        <w:rPr>
          <w:rFonts w:ascii="Times New Roman" w:hAnsi="Times New Roman" w:cs="Times New Roman"/>
          <w:b/>
          <w:bCs/>
          <w:sz w:val="28"/>
          <w:szCs w:val="28"/>
        </w:rPr>
      </w:pPr>
      <w:r w:rsidRPr="009569A8">
        <w:rPr>
          <w:rFonts w:ascii="Times New Roman" w:hAnsi="Times New Roman" w:cs="Times New Roman"/>
          <w:b/>
          <w:bCs/>
          <w:sz w:val="28"/>
          <w:szCs w:val="28"/>
        </w:rPr>
        <w:t>Раздел 3. Организация деятельности правоохранительных органов.</w:t>
      </w:r>
    </w:p>
    <w:p w:rsidR="00BF109C" w:rsidRPr="009569A8" w:rsidRDefault="00BF109C" w:rsidP="00BF109C">
      <w:pPr>
        <w:rPr>
          <w:rFonts w:ascii="Times New Roman" w:hAnsi="Times New Roman" w:cs="Times New Roman"/>
          <w:sz w:val="28"/>
          <w:szCs w:val="28"/>
        </w:rPr>
      </w:pPr>
      <w:r w:rsidRPr="009569A8">
        <w:rPr>
          <w:rFonts w:ascii="Times New Roman" w:hAnsi="Times New Roman" w:cs="Times New Roman"/>
          <w:sz w:val="28"/>
          <w:szCs w:val="28"/>
        </w:rPr>
        <w:t>Составление таблицы: Отрасли прокурорского надзора.</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схемы: Прохождение службы в органах прокуратуры.</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конспекта: Организация деятельности ОВД.</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Подготовка реферата: Организация деятельности таможенных органов.</w:t>
      </w:r>
    </w:p>
    <w:p w:rsidR="00BF109C" w:rsidRPr="009569A8" w:rsidRDefault="00BF109C" w:rsidP="00BF109C">
      <w:pPr>
        <w:rPr>
          <w:rFonts w:ascii="Times New Roman" w:hAnsi="Times New Roman" w:cs="Times New Roman"/>
          <w:sz w:val="28"/>
          <w:szCs w:val="28"/>
        </w:rPr>
      </w:pPr>
      <w:r w:rsidRPr="009569A8">
        <w:rPr>
          <w:rFonts w:ascii="Times New Roman" w:hAnsi="Times New Roman" w:cs="Times New Roman"/>
          <w:sz w:val="28"/>
          <w:szCs w:val="28"/>
        </w:rPr>
        <w:t>Составление таблицы: Формы адвокатских образований.</w:t>
      </w:r>
    </w:p>
    <w:p w:rsidR="00BF109C" w:rsidRPr="009569A8" w:rsidRDefault="00BF109C">
      <w:pPr>
        <w:rPr>
          <w:rFonts w:ascii="Times New Roman" w:hAnsi="Times New Roman" w:cs="Times New Roman"/>
          <w:sz w:val="28"/>
          <w:szCs w:val="28"/>
        </w:rPr>
      </w:pPr>
      <w:r w:rsidRPr="009569A8">
        <w:rPr>
          <w:rFonts w:ascii="Times New Roman" w:hAnsi="Times New Roman" w:cs="Times New Roman"/>
          <w:sz w:val="28"/>
          <w:szCs w:val="28"/>
        </w:rPr>
        <w:t>Составление схемы: Система органов нотариата.</w:t>
      </w:r>
    </w:p>
    <w:p w:rsidR="00BF109C" w:rsidRPr="009569A8" w:rsidRDefault="009569A8" w:rsidP="00BF109C">
      <w:pPr>
        <w:rPr>
          <w:rFonts w:ascii="Times New Roman" w:hAnsi="Times New Roman" w:cs="Times New Roman"/>
          <w:b/>
          <w:sz w:val="28"/>
          <w:szCs w:val="28"/>
        </w:rPr>
      </w:pPr>
      <w:r w:rsidRPr="009569A8">
        <w:rPr>
          <w:rFonts w:ascii="Times New Roman" w:hAnsi="Times New Roman" w:cs="Times New Roman"/>
          <w:b/>
          <w:sz w:val="28"/>
          <w:szCs w:val="28"/>
        </w:rPr>
        <w:t>Список источников и литературы:</w:t>
      </w:r>
    </w:p>
    <w:p w:rsidR="009569A8" w:rsidRPr="009569A8" w:rsidRDefault="009569A8" w:rsidP="009569A8">
      <w:pPr>
        <w:numPr>
          <w:ilvl w:val="0"/>
          <w:numId w:val="2"/>
        </w:numPr>
        <w:spacing w:after="0" w:line="240" w:lineRule="auto"/>
        <w:jc w:val="both"/>
        <w:rPr>
          <w:rFonts w:ascii="Times New Roman" w:hAnsi="Times New Roman" w:cs="Times New Roman"/>
          <w:sz w:val="28"/>
          <w:szCs w:val="28"/>
        </w:rPr>
      </w:pPr>
      <w:r w:rsidRPr="009569A8">
        <w:rPr>
          <w:rFonts w:ascii="Times New Roman" w:hAnsi="Times New Roman" w:cs="Times New Roman"/>
          <w:sz w:val="28"/>
          <w:szCs w:val="28"/>
        </w:rPr>
        <w:t>Конституция Российской Федерации (принята всенародным голосованием 12.12.1993) (с последующими изменениями и дополнениями).</w:t>
      </w:r>
    </w:p>
    <w:p w:rsidR="009569A8" w:rsidRPr="009569A8" w:rsidRDefault="000F0CFB" w:rsidP="009569A8">
      <w:pPr>
        <w:numPr>
          <w:ilvl w:val="0"/>
          <w:numId w:val="2"/>
        </w:numPr>
        <w:spacing w:after="0" w:line="240" w:lineRule="auto"/>
        <w:jc w:val="both"/>
        <w:rPr>
          <w:rFonts w:ascii="Times New Roman" w:hAnsi="Times New Roman" w:cs="Times New Roman"/>
          <w:sz w:val="28"/>
          <w:szCs w:val="28"/>
        </w:rPr>
      </w:pPr>
      <w:hyperlink r:id="rId6" w:tgtFrame="_blank" w:history="1">
        <w:r w:rsidR="009569A8" w:rsidRPr="009569A8">
          <w:rPr>
            <w:rFonts w:ascii="Times New Roman" w:hAnsi="Times New Roman" w:cs="Times New Roman"/>
            <w:sz w:val="28"/>
            <w:szCs w:val="28"/>
          </w:rPr>
          <w:t>Уголовный кодекс Российской Федерации от 13.06.1996 N 63-ФЗ (ред. от 04.03.2013)</w:t>
        </w:r>
      </w:hyperlink>
      <w:r w:rsidR="009569A8" w:rsidRPr="009569A8">
        <w:rPr>
          <w:rFonts w:ascii="Times New Roman" w:hAnsi="Times New Roman" w:cs="Times New Roman"/>
          <w:sz w:val="28"/>
          <w:szCs w:val="28"/>
        </w:rPr>
        <w:t xml:space="preserve"> (с последующими изменениями и дополнениями).</w:t>
      </w:r>
    </w:p>
    <w:p w:rsidR="009569A8" w:rsidRPr="009569A8" w:rsidRDefault="009569A8" w:rsidP="009569A8">
      <w:pPr>
        <w:numPr>
          <w:ilvl w:val="0"/>
          <w:numId w:val="2"/>
        </w:numPr>
        <w:spacing w:after="0" w:line="240" w:lineRule="auto"/>
        <w:jc w:val="both"/>
        <w:rPr>
          <w:rFonts w:ascii="Times New Roman" w:hAnsi="Times New Roman" w:cs="Times New Roman"/>
          <w:sz w:val="28"/>
          <w:szCs w:val="28"/>
        </w:rPr>
      </w:pPr>
      <w:r w:rsidRPr="009569A8">
        <w:rPr>
          <w:rFonts w:ascii="Times New Roman" w:hAnsi="Times New Roman" w:cs="Times New Roman"/>
          <w:sz w:val="28"/>
          <w:szCs w:val="28"/>
        </w:rPr>
        <w:t>Кодекс Российской Федерации об административных правонарушениях от 30.12.2001 N 195-ФЗ (ред. от 23.02.2013) (с изм. и доп., вступающими в силу с 01.04.2013) (с последующими изменениями и дополнениями).</w:t>
      </w:r>
    </w:p>
    <w:p w:rsidR="009569A8" w:rsidRPr="009569A8" w:rsidRDefault="000F0CFB" w:rsidP="009569A8">
      <w:pPr>
        <w:numPr>
          <w:ilvl w:val="0"/>
          <w:numId w:val="2"/>
        </w:numPr>
        <w:spacing w:after="0" w:line="240" w:lineRule="auto"/>
        <w:jc w:val="both"/>
        <w:rPr>
          <w:rFonts w:ascii="Times New Roman" w:hAnsi="Times New Roman" w:cs="Times New Roman"/>
          <w:sz w:val="28"/>
          <w:szCs w:val="28"/>
        </w:rPr>
      </w:pPr>
      <w:hyperlink r:id="rId7" w:tgtFrame="_blank" w:history="1">
        <w:r w:rsidR="009569A8" w:rsidRPr="009569A8">
          <w:rPr>
            <w:rFonts w:ascii="Times New Roman" w:hAnsi="Times New Roman" w:cs="Times New Roman"/>
            <w:sz w:val="28"/>
            <w:szCs w:val="28"/>
          </w:rPr>
          <w:t>Федеральный закон от 17.01.1992 N 2202-1 (ред. от 03.12.2012) «О прокуратуре Российской Федерации</w:t>
        </w:r>
      </w:hyperlink>
      <w:r w:rsidR="009569A8" w:rsidRPr="009569A8">
        <w:rPr>
          <w:rFonts w:ascii="Times New Roman" w:hAnsi="Times New Roman" w:cs="Times New Roman"/>
          <w:sz w:val="28"/>
          <w:szCs w:val="28"/>
        </w:rPr>
        <w:t>» (с последующими изменениями и дополнениями).</w:t>
      </w:r>
    </w:p>
    <w:p w:rsidR="009569A8" w:rsidRPr="009569A8" w:rsidRDefault="009569A8" w:rsidP="009569A8">
      <w:pPr>
        <w:numPr>
          <w:ilvl w:val="0"/>
          <w:numId w:val="2"/>
        </w:numPr>
        <w:spacing w:after="0" w:line="240" w:lineRule="auto"/>
        <w:jc w:val="both"/>
        <w:rPr>
          <w:rFonts w:ascii="Times New Roman" w:hAnsi="Times New Roman" w:cs="Times New Roman"/>
          <w:sz w:val="28"/>
          <w:szCs w:val="28"/>
        </w:rPr>
      </w:pPr>
      <w:r w:rsidRPr="009569A8">
        <w:rPr>
          <w:rFonts w:ascii="Times New Roman" w:hAnsi="Times New Roman" w:cs="Times New Roman"/>
          <w:sz w:val="28"/>
          <w:szCs w:val="28"/>
        </w:rPr>
        <w:t xml:space="preserve">Федеральный закон от 07.02 </w:t>
      </w:r>
      <w:smartTag w:uri="urn:schemas-microsoft-com:office:smarttags" w:element="metricconverter">
        <w:smartTagPr>
          <w:attr w:name="ProductID" w:val="2011 г"/>
        </w:smartTagPr>
        <w:r w:rsidRPr="009569A8">
          <w:rPr>
            <w:rFonts w:ascii="Times New Roman" w:hAnsi="Times New Roman" w:cs="Times New Roman"/>
            <w:sz w:val="28"/>
            <w:szCs w:val="28"/>
          </w:rPr>
          <w:t>2011 г</w:t>
        </w:r>
      </w:smartTag>
      <w:r w:rsidRPr="009569A8">
        <w:rPr>
          <w:rFonts w:ascii="Times New Roman" w:hAnsi="Times New Roman" w:cs="Times New Roman"/>
          <w:sz w:val="28"/>
          <w:szCs w:val="28"/>
        </w:rPr>
        <w:t>. № 3-ФЗ «О полиции» (с последующими изменениями и дополнениями).</w:t>
      </w:r>
    </w:p>
    <w:p w:rsidR="009569A8" w:rsidRPr="009569A8" w:rsidRDefault="009569A8" w:rsidP="009569A8">
      <w:pPr>
        <w:pStyle w:val="a3"/>
        <w:numPr>
          <w:ilvl w:val="0"/>
          <w:numId w:val="2"/>
        </w:numPr>
        <w:jc w:val="both"/>
        <w:rPr>
          <w:sz w:val="28"/>
          <w:szCs w:val="28"/>
        </w:rPr>
      </w:pPr>
      <w:r w:rsidRPr="009569A8">
        <w:rPr>
          <w:sz w:val="28"/>
          <w:szCs w:val="28"/>
        </w:rPr>
        <w:t xml:space="preserve">Анохина С., </w:t>
      </w:r>
      <w:proofErr w:type="spellStart"/>
      <w:r w:rsidRPr="009569A8">
        <w:rPr>
          <w:sz w:val="28"/>
          <w:szCs w:val="28"/>
        </w:rPr>
        <w:t>Бережкова</w:t>
      </w:r>
      <w:proofErr w:type="spellEnd"/>
      <w:r w:rsidRPr="009569A8">
        <w:rPr>
          <w:sz w:val="28"/>
          <w:szCs w:val="28"/>
        </w:rPr>
        <w:t xml:space="preserve"> Н. Правовое положение полиции МВД России / М.: </w:t>
      </w:r>
      <w:proofErr w:type="spellStart"/>
      <w:r w:rsidRPr="009569A8">
        <w:rPr>
          <w:sz w:val="28"/>
          <w:szCs w:val="28"/>
        </w:rPr>
        <w:t>Юнити</w:t>
      </w:r>
      <w:proofErr w:type="spellEnd"/>
      <w:r w:rsidRPr="009569A8">
        <w:rPr>
          <w:sz w:val="28"/>
          <w:szCs w:val="28"/>
        </w:rPr>
        <w:t>-Дана. Закон и право, 2014. – 816 с.</w:t>
      </w:r>
    </w:p>
    <w:p w:rsidR="009569A8" w:rsidRPr="009569A8" w:rsidRDefault="009569A8" w:rsidP="009569A8">
      <w:pPr>
        <w:numPr>
          <w:ilvl w:val="0"/>
          <w:numId w:val="2"/>
        </w:numPr>
        <w:spacing w:after="0" w:line="240" w:lineRule="auto"/>
        <w:jc w:val="both"/>
        <w:rPr>
          <w:rFonts w:ascii="Times New Roman" w:hAnsi="Times New Roman" w:cs="Times New Roman"/>
          <w:sz w:val="28"/>
          <w:szCs w:val="28"/>
        </w:rPr>
      </w:pPr>
      <w:proofErr w:type="spellStart"/>
      <w:r w:rsidRPr="009569A8">
        <w:rPr>
          <w:rFonts w:ascii="Times New Roman" w:hAnsi="Times New Roman" w:cs="Times New Roman"/>
          <w:sz w:val="28"/>
          <w:szCs w:val="28"/>
        </w:rPr>
        <w:t>Жулев</w:t>
      </w:r>
      <w:proofErr w:type="spellEnd"/>
      <w:r w:rsidRPr="009569A8">
        <w:rPr>
          <w:rFonts w:ascii="Times New Roman" w:hAnsi="Times New Roman" w:cs="Times New Roman"/>
          <w:sz w:val="28"/>
          <w:szCs w:val="28"/>
        </w:rPr>
        <w:t xml:space="preserve"> В.И., </w:t>
      </w:r>
      <w:proofErr w:type="gramStart"/>
      <w:r w:rsidRPr="009569A8">
        <w:rPr>
          <w:rFonts w:ascii="Times New Roman" w:hAnsi="Times New Roman" w:cs="Times New Roman"/>
          <w:sz w:val="28"/>
          <w:szCs w:val="28"/>
        </w:rPr>
        <w:t>Митин</w:t>
      </w:r>
      <w:proofErr w:type="gramEnd"/>
      <w:r w:rsidRPr="009569A8">
        <w:rPr>
          <w:rFonts w:ascii="Times New Roman" w:hAnsi="Times New Roman" w:cs="Times New Roman"/>
          <w:sz w:val="28"/>
          <w:szCs w:val="28"/>
        </w:rPr>
        <w:t xml:space="preserve"> В.П. Административная ответственность за нарушения Правил дорожного движения /  М.: Норма, 2014. – 189 с.</w:t>
      </w:r>
    </w:p>
    <w:p w:rsidR="009569A8" w:rsidRPr="009569A8" w:rsidRDefault="009569A8" w:rsidP="009569A8">
      <w:pPr>
        <w:pStyle w:val="a3"/>
        <w:numPr>
          <w:ilvl w:val="0"/>
          <w:numId w:val="2"/>
        </w:numPr>
        <w:jc w:val="both"/>
        <w:rPr>
          <w:sz w:val="28"/>
          <w:szCs w:val="28"/>
        </w:rPr>
      </w:pPr>
      <w:r w:rsidRPr="009569A8">
        <w:rPr>
          <w:sz w:val="28"/>
          <w:szCs w:val="28"/>
        </w:rPr>
        <w:t>Гуценко К.Ф., Ковалев М.А., Правоохранительные органы. Учебник. / М.: «Зерцало-М», 2012. – 356 с.</w:t>
      </w:r>
    </w:p>
    <w:p w:rsidR="009569A8" w:rsidRPr="009569A8" w:rsidRDefault="009569A8" w:rsidP="009569A8">
      <w:pPr>
        <w:pStyle w:val="a3"/>
        <w:numPr>
          <w:ilvl w:val="0"/>
          <w:numId w:val="2"/>
        </w:numPr>
        <w:jc w:val="both"/>
        <w:rPr>
          <w:sz w:val="28"/>
          <w:szCs w:val="28"/>
        </w:rPr>
      </w:pPr>
      <w:proofErr w:type="spellStart"/>
      <w:r w:rsidRPr="009569A8">
        <w:rPr>
          <w:sz w:val="28"/>
          <w:szCs w:val="28"/>
        </w:rPr>
        <w:t>Мулукаев</w:t>
      </w:r>
      <w:proofErr w:type="spellEnd"/>
      <w:r w:rsidRPr="009569A8">
        <w:rPr>
          <w:sz w:val="28"/>
          <w:szCs w:val="28"/>
        </w:rPr>
        <w:t xml:space="preserve"> Р., Черников В. Полиция от прошлого до настоящего / М.: </w:t>
      </w:r>
      <w:proofErr w:type="spellStart"/>
      <w:r w:rsidRPr="009569A8">
        <w:rPr>
          <w:sz w:val="28"/>
          <w:szCs w:val="28"/>
        </w:rPr>
        <w:t>Юрайт</w:t>
      </w:r>
      <w:proofErr w:type="spellEnd"/>
      <w:r w:rsidRPr="009569A8">
        <w:rPr>
          <w:sz w:val="28"/>
          <w:szCs w:val="28"/>
        </w:rPr>
        <w:t>, 2014. – 336 с.</w:t>
      </w:r>
    </w:p>
    <w:p w:rsidR="009569A8" w:rsidRPr="009569A8" w:rsidRDefault="009569A8" w:rsidP="009569A8">
      <w:pPr>
        <w:pStyle w:val="a3"/>
        <w:numPr>
          <w:ilvl w:val="0"/>
          <w:numId w:val="2"/>
        </w:numPr>
        <w:jc w:val="both"/>
        <w:rPr>
          <w:sz w:val="28"/>
          <w:szCs w:val="28"/>
        </w:rPr>
      </w:pPr>
      <w:r w:rsidRPr="009569A8">
        <w:rPr>
          <w:sz w:val="28"/>
          <w:szCs w:val="28"/>
        </w:rPr>
        <w:t>Настольная книга юриста</w:t>
      </w:r>
      <w:proofErr w:type="gramStart"/>
      <w:r w:rsidRPr="009569A8">
        <w:rPr>
          <w:sz w:val="28"/>
          <w:szCs w:val="28"/>
        </w:rPr>
        <w:t xml:space="preserve"> / П</w:t>
      </w:r>
      <w:proofErr w:type="gramEnd"/>
      <w:r w:rsidRPr="009569A8">
        <w:rPr>
          <w:sz w:val="28"/>
          <w:szCs w:val="28"/>
        </w:rPr>
        <w:t xml:space="preserve">од ред. С.П. Булавина и В.В. Черникова. /М.: </w:t>
      </w:r>
      <w:proofErr w:type="spellStart"/>
      <w:r w:rsidRPr="009569A8">
        <w:rPr>
          <w:sz w:val="28"/>
          <w:szCs w:val="28"/>
        </w:rPr>
        <w:t>Юнити</w:t>
      </w:r>
      <w:proofErr w:type="spellEnd"/>
      <w:r w:rsidRPr="009569A8">
        <w:rPr>
          <w:sz w:val="28"/>
          <w:szCs w:val="28"/>
        </w:rPr>
        <w:t xml:space="preserve"> Дана. Закон и право,  2015. – 590 с.</w:t>
      </w:r>
    </w:p>
    <w:p w:rsidR="009569A8" w:rsidRPr="009569A8" w:rsidRDefault="009569A8" w:rsidP="009569A8">
      <w:pPr>
        <w:pStyle w:val="a3"/>
        <w:numPr>
          <w:ilvl w:val="0"/>
          <w:numId w:val="2"/>
        </w:numPr>
        <w:jc w:val="both"/>
        <w:rPr>
          <w:sz w:val="28"/>
          <w:szCs w:val="28"/>
        </w:rPr>
      </w:pPr>
      <w:proofErr w:type="spellStart"/>
      <w:r w:rsidRPr="009569A8">
        <w:rPr>
          <w:sz w:val="28"/>
          <w:szCs w:val="28"/>
        </w:rPr>
        <w:t>Чапчиков</w:t>
      </w:r>
      <w:proofErr w:type="spellEnd"/>
      <w:r w:rsidRPr="009569A8">
        <w:rPr>
          <w:sz w:val="28"/>
          <w:szCs w:val="28"/>
        </w:rPr>
        <w:t xml:space="preserve"> С.Ю. Постатейный комментарий к Федеральному закону «О полиции» / М.: </w:t>
      </w:r>
      <w:proofErr w:type="spellStart"/>
      <w:r w:rsidRPr="009569A8">
        <w:rPr>
          <w:sz w:val="28"/>
          <w:szCs w:val="28"/>
        </w:rPr>
        <w:t>Юстицинформ</w:t>
      </w:r>
      <w:proofErr w:type="spellEnd"/>
      <w:r w:rsidRPr="009569A8">
        <w:rPr>
          <w:sz w:val="28"/>
          <w:szCs w:val="28"/>
        </w:rPr>
        <w:t>, 2012. – 364 с.</w:t>
      </w:r>
    </w:p>
    <w:p w:rsidR="009569A8" w:rsidRPr="009569A8" w:rsidRDefault="000F0CFB" w:rsidP="009569A8">
      <w:pPr>
        <w:pStyle w:val="a3"/>
        <w:numPr>
          <w:ilvl w:val="0"/>
          <w:numId w:val="2"/>
        </w:numPr>
        <w:jc w:val="both"/>
        <w:rPr>
          <w:sz w:val="28"/>
          <w:szCs w:val="28"/>
        </w:rPr>
      </w:pPr>
      <w:hyperlink r:id="rId8" w:tgtFrame="_blank" w:tooltip="Все книги автора" w:history="1">
        <w:r w:rsidR="009569A8" w:rsidRPr="009569A8">
          <w:rPr>
            <w:sz w:val="28"/>
            <w:szCs w:val="28"/>
          </w:rPr>
          <w:t>Чернявский А.Г</w:t>
        </w:r>
      </w:hyperlink>
      <w:r w:rsidR="009569A8" w:rsidRPr="009569A8">
        <w:rPr>
          <w:sz w:val="28"/>
          <w:szCs w:val="28"/>
        </w:rPr>
        <w:t xml:space="preserve">. Правоохранительные органы. Учебник. Под ред. </w:t>
      </w:r>
      <w:proofErr w:type="spellStart"/>
      <w:r w:rsidR="009569A8" w:rsidRPr="009569A8">
        <w:rPr>
          <w:sz w:val="28"/>
          <w:szCs w:val="28"/>
        </w:rPr>
        <w:t>Габричидзе</w:t>
      </w:r>
      <w:proofErr w:type="spellEnd"/>
      <w:r w:rsidR="009569A8" w:rsidRPr="009569A8">
        <w:rPr>
          <w:sz w:val="28"/>
          <w:szCs w:val="28"/>
        </w:rPr>
        <w:t xml:space="preserve"> Б.Н. /М.: </w:t>
      </w:r>
      <w:proofErr w:type="spellStart"/>
      <w:r w:rsidR="009569A8" w:rsidRPr="009569A8">
        <w:rPr>
          <w:sz w:val="28"/>
          <w:szCs w:val="28"/>
        </w:rPr>
        <w:t>Юнити</w:t>
      </w:r>
      <w:proofErr w:type="spellEnd"/>
      <w:r w:rsidR="009569A8" w:rsidRPr="009569A8">
        <w:rPr>
          <w:sz w:val="28"/>
          <w:szCs w:val="28"/>
        </w:rPr>
        <w:t>-Дана, 2012. – 390 с.</w:t>
      </w:r>
    </w:p>
    <w:p w:rsidR="009569A8" w:rsidRPr="009569A8" w:rsidRDefault="009569A8" w:rsidP="009569A8">
      <w:pPr>
        <w:spacing w:after="0" w:line="240" w:lineRule="auto"/>
        <w:ind w:left="786"/>
        <w:jc w:val="both"/>
        <w:rPr>
          <w:rFonts w:ascii="Times New Roman" w:hAnsi="Times New Roman" w:cs="Times New Roman"/>
          <w:sz w:val="28"/>
          <w:szCs w:val="28"/>
        </w:rPr>
      </w:pPr>
    </w:p>
    <w:p w:rsidR="00BF109C" w:rsidRPr="009569A8" w:rsidRDefault="00BF109C" w:rsidP="009569A8">
      <w:pPr>
        <w:spacing w:line="240" w:lineRule="auto"/>
        <w:rPr>
          <w:rFonts w:ascii="Times New Roman" w:hAnsi="Times New Roman" w:cs="Times New Roman"/>
          <w:sz w:val="28"/>
          <w:szCs w:val="28"/>
        </w:rPr>
      </w:pPr>
    </w:p>
    <w:p w:rsidR="00BF109C" w:rsidRPr="009569A8" w:rsidRDefault="00BF109C">
      <w:pPr>
        <w:rPr>
          <w:rFonts w:ascii="Times New Roman" w:hAnsi="Times New Roman" w:cs="Times New Roman"/>
          <w:sz w:val="28"/>
          <w:szCs w:val="28"/>
        </w:rPr>
      </w:pPr>
    </w:p>
    <w:sectPr w:rsidR="00BF109C" w:rsidRPr="009569A8" w:rsidSect="00AF5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CF0"/>
    <w:multiLevelType w:val="hybridMultilevel"/>
    <w:tmpl w:val="E098E5BA"/>
    <w:lvl w:ilvl="0" w:tplc="C6869768">
      <w:start w:val="1"/>
      <w:numFmt w:val="decimal"/>
      <w:lvlText w:val="%1."/>
      <w:lvlJc w:val="left"/>
      <w:pPr>
        <w:tabs>
          <w:tab w:val="num" w:pos="786"/>
        </w:tabs>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AF037D"/>
    <w:multiLevelType w:val="hybridMultilevel"/>
    <w:tmpl w:val="F266F814"/>
    <w:lvl w:ilvl="0" w:tplc="0419000F">
      <w:start w:val="1"/>
      <w:numFmt w:val="decimal"/>
      <w:lvlText w:val="%1."/>
      <w:lvlJc w:val="left"/>
      <w:pPr>
        <w:tabs>
          <w:tab w:val="num" w:pos="4140"/>
        </w:tabs>
        <w:ind w:left="4140" w:hanging="360"/>
      </w:p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2">
    <w:nsid w:val="6E811D4A"/>
    <w:multiLevelType w:val="multilevel"/>
    <w:tmpl w:val="9D40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9C"/>
    <w:rsid w:val="000F0CFB"/>
    <w:rsid w:val="009569A8"/>
    <w:rsid w:val="00AF542C"/>
    <w:rsid w:val="00BF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
    <w:link w:val="a4"/>
    <w:uiPriority w:val="99"/>
    <w:rsid w:val="009569A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3"/>
    <w:uiPriority w:val="99"/>
    <w:rsid w:val="009569A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
    <w:link w:val="a4"/>
    <w:uiPriority w:val="99"/>
    <w:rsid w:val="009569A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3"/>
    <w:uiPriority w:val="99"/>
    <w:rsid w:val="009569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author.php?action=book&amp;auth_id=33722" TargetMode="External"/><Relationship Id="rId3" Type="http://schemas.microsoft.com/office/2007/relationships/stylesWithEffects" Target="stylesWithEffects.xml"/><Relationship Id="rId7" Type="http://schemas.openxmlformats.org/officeDocument/2006/relationships/hyperlink" Target="http://base.consultant.ru/cons/cgi/online.cgi?req=doc;base=LAW;n=133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consultant.ru/cons/cgi/online.cgi?req=doc;base=LAW;n=1429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2018-11-27T10:33:00Z</dcterms:created>
  <dcterms:modified xsi:type="dcterms:W3CDTF">2018-11-27T10:33:00Z</dcterms:modified>
</cp:coreProperties>
</file>