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65" w:rsidRDefault="005F088D" w:rsidP="005F08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88D">
        <w:rPr>
          <w:rFonts w:ascii="Times New Roman" w:hAnsi="Times New Roman" w:cs="Times New Roman"/>
          <w:b/>
          <w:sz w:val="28"/>
          <w:szCs w:val="28"/>
        </w:rPr>
        <w:t>ОП.0</w:t>
      </w:r>
      <w:r w:rsidR="0048575D">
        <w:rPr>
          <w:rFonts w:ascii="Times New Roman" w:hAnsi="Times New Roman" w:cs="Times New Roman"/>
          <w:b/>
          <w:sz w:val="28"/>
          <w:szCs w:val="28"/>
        </w:rPr>
        <w:t>1</w:t>
      </w:r>
      <w:r w:rsidRPr="005F088D">
        <w:rPr>
          <w:rFonts w:ascii="Times New Roman" w:hAnsi="Times New Roman" w:cs="Times New Roman"/>
          <w:b/>
          <w:sz w:val="28"/>
          <w:szCs w:val="28"/>
        </w:rPr>
        <w:t>. «Инженерная графика»</w:t>
      </w:r>
    </w:p>
    <w:p w:rsidR="005F088D" w:rsidRDefault="005F088D" w:rsidP="005F08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F088D" w:rsidRDefault="005F088D" w:rsidP="005F08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88D">
        <w:rPr>
          <w:rFonts w:ascii="Times New Roman" w:hAnsi="Times New Roman" w:cs="Times New Roman"/>
          <w:b/>
          <w:sz w:val="28"/>
          <w:szCs w:val="28"/>
        </w:rPr>
        <w:t>Примерная тематика внеаудиторной самостоятельной работы</w:t>
      </w:r>
    </w:p>
    <w:p w:rsidR="005F088D" w:rsidRDefault="005F088D" w:rsidP="002F00B8">
      <w:pPr>
        <w:rPr>
          <w:rFonts w:ascii="Times New Roman" w:hAnsi="Times New Roman" w:cs="Times New Roman"/>
          <w:b/>
          <w:sz w:val="28"/>
          <w:szCs w:val="28"/>
        </w:rPr>
      </w:pPr>
    </w:p>
    <w:p w:rsidR="005F088D" w:rsidRDefault="005F088D" w:rsidP="005F08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088D">
        <w:rPr>
          <w:rFonts w:ascii="Times New Roman" w:hAnsi="Times New Roman" w:cs="Times New Roman"/>
          <w:sz w:val="28"/>
          <w:szCs w:val="28"/>
        </w:rPr>
        <w:t>Выполнить в конспекте линии чертежа ГОСТ 2.303-68</w:t>
      </w:r>
    </w:p>
    <w:p w:rsidR="005F088D" w:rsidRDefault="005F088D" w:rsidP="005F08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088D">
        <w:rPr>
          <w:rFonts w:ascii="Times New Roman" w:hAnsi="Times New Roman" w:cs="Times New Roman"/>
          <w:sz w:val="28"/>
          <w:szCs w:val="28"/>
        </w:rPr>
        <w:t>Оформить задание 1 формат А3 «Титульный лист»</w:t>
      </w:r>
    </w:p>
    <w:p w:rsidR="005F088D" w:rsidRDefault="005F088D" w:rsidP="005F08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088D">
        <w:rPr>
          <w:rFonts w:ascii="Times New Roman" w:hAnsi="Times New Roman" w:cs="Times New Roman"/>
          <w:sz w:val="28"/>
          <w:szCs w:val="28"/>
        </w:rPr>
        <w:t>Основные требования по нанесению размеров</w:t>
      </w:r>
    </w:p>
    <w:p w:rsidR="005F088D" w:rsidRDefault="005F088D" w:rsidP="005F08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088D">
        <w:rPr>
          <w:rFonts w:ascii="Times New Roman" w:hAnsi="Times New Roman" w:cs="Times New Roman"/>
          <w:sz w:val="28"/>
          <w:szCs w:val="28"/>
        </w:rPr>
        <w:t>Выполнить в конспекте примеры сопряжений по своему варианту</w:t>
      </w:r>
    </w:p>
    <w:p w:rsidR="005F088D" w:rsidRDefault="005F088D" w:rsidP="005F08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088D">
        <w:rPr>
          <w:rFonts w:ascii="Times New Roman" w:hAnsi="Times New Roman" w:cs="Times New Roman"/>
          <w:sz w:val="28"/>
          <w:szCs w:val="28"/>
        </w:rPr>
        <w:t>Центральное и параллельное проецирование</w:t>
      </w:r>
    </w:p>
    <w:p w:rsidR="005F088D" w:rsidRPr="005F088D" w:rsidRDefault="005F088D" w:rsidP="005F08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088D">
        <w:rPr>
          <w:rFonts w:ascii="Times New Roman" w:hAnsi="Times New Roman" w:cs="Times New Roman"/>
          <w:sz w:val="28"/>
          <w:szCs w:val="28"/>
        </w:rPr>
        <w:t>Скрещивающиеся прямые</w:t>
      </w:r>
    </w:p>
    <w:p w:rsidR="005F088D" w:rsidRDefault="005F088D" w:rsidP="005F08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088D">
        <w:rPr>
          <w:rFonts w:ascii="Times New Roman" w:hAnsi="Times New Roman" w:cs="Times New Roman"/>
          <w:sz w:val="28"/>
          <w:szCs w:val="28"/>
        </w:rPr>
        <w:t>Принадлежность точки поверхности геометрических тел</w:t>
      </w:r>
    </w:p>
    <w:p w:rsidR="005F088D" w:rsidRDefault="005F088D" w:rsidP="005F08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088D">
        <w:rPr>
          <w:rFonts w:ascii="Times New Roman" w:hAnsi="Times New Roman" w:cs="Times New Roman"/>
          <w:sz w:val="28"/>
          <w:szCs w:val="28"/>
        </w:rPr>
        <w:t>Виды аксонометрических проекций</w:t>
      </w:r>
    </w:p>
    <w:p w:rsidR="005F088D" w:rsidRDefault="005F088D" w:rsidP="005F08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088D">
        <w:rPr>
          <w:rFonts w:ascii="Times New Roman" w:hAnsi="Times New Roman" w:cs="Times New Roman"/>
          <w:sz w:val="28"/>
          <w:szCs w:val="28"/>
        </w:rPr>
        <w:t>Окружность в прямоугольной диметрии</w:t>
      </w:r>
    </w:p>
    <w:p w:rsidR="005F088D" w:rsidRDefault="005F088D" w:rsidP="005F08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088D">
        <w:rPr>
          <w:rFonts w:ascii="Times New Roman" w:hAnsi="Times New Roman" w:cs="Times New Roman"/>
          <w:sz w:val="28"/>
          <w:szCs w:val="28"/>
        </w:rPr>
        <w:t>Построение геом. тела с вырезом четверти в диметрии</w:t>
      </w:r>
    </w:p>
    <w:p w:rsidR="005F088D" w:rsidRDefault="005F088D" w:rsidP="005F08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088D">
        <w:rPr>
          <w:rFonts w:ascii="Times New Roman" w:hAnsi="Times New Roman" w:cs="Times New Roman"/>
          <w:sz w:val="28"/>
          <w:szCs w:val="28"/>
        </w:rPr>
        <w:t>Сечение пирамиды плоскостью</w:t>
      </w:r>
    </w:p>
    <w:p w:rsidR="005F088D" w:rsidRDefault="005F088D" w:rsidP="005F08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088D">
        <w:rPr>
          <w:rFonts w:ascii="Times New Roman" w:hAnsi="Times New Roman" w:cs="Times New Roman"/>
          <w:sz w:val="28"/>
          <w:szCs w:val="28"/>
        </w:rPr>
        <w:t>Сечение конуса плоскостью</w:t>
      </w:r>
    </w:p>
    <w:p w:rsidR="005F088D" w:rsidRDefault="005F088D" w:rsidP="005F08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088D">
        <w:rPr>
          <w:rFonts w:ascii="Times New Roman" w:hAnsi="Times New Roman" w:cs="Times New Roman"/>
          <w:sz w:val="28"/>
          <w:szCs w:val="28"/>
        </w:rPr>
        <w:t>Обозначение основных видов</w:t>
      </w:r>
    </w:p>
    <w:p w:rsidR="005F088D" w:rsidRDefault="005F088D" w:rsidP="005F08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088D">
        <w:rPr>
          <w:rFonts w:ascii="Times New Roman" w:hAnsi="Times New Roman" w:cs="Times New Roman"/>
          <w:sz w:val="28"/>
          <w:szCs w:val="28"/>
        </w:rPr>
        <w:t>Обозначение наклонных разрезов</w:t>
      </w:r>
    </w:p>
    <w:p w:rsidR="005F088D" w:rsidRPr="005F088D" w:rsidRDefault="005F088D" w:rsidP="005F08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088D">
        <w:rPr>
          <w:rFonts w:ascii="Times New Roman" w:hAnsi="Times New Roman" w:cs="Times New Roman"/>
          <w:sz w:val="28"/>
          <w:szCs w:val="28"/>
        </w:rPr>
        <w:t>Наложенное сечение</w:t>
      </w:r>
    </w:p>
    <w:p w:rsidR="005F088D" w:rsidRPr="005F088D" w:rsidRDefault="005F088D" w:rsidP="005F08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088D">
        <w:rPr>
          <w:rFonts w:ascii="Times New Roman" w:hAnsi="Times New Roman" w:cs="Times New Roman"/>
          <w:sz w:val="28"/>
          <w:szCs w:val="28"/>
        </w:rPr>
        <w:t>Последовательность выполнения эскизов</w:t>
      </w:r>
    </w:p>
    <w:p w:rsidR="005F088D" w:rsidRDefault="005F088D" w:rsidP="005F08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088D">
        <w:rPr>
          <w:rFonts w:ascii="Times New Roman" w:hAnsi="Times New Roman" w:cs="Times New Roman"/>
          <w:sz w:val="28"/>
          <w:szCs w:val="28"/>
        </w:rPr>
        <w:t>Виды соединений</w:t>
      </w:r>
    </w:p>
    <w:p w:rsidR="00497950" w:rsidRDefault="00497950" w:rsidP="004979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7950">
        <w:rPr>
          <w:rFonts w:ascii="Times New Roman" w:hAnsi="Times New Roman" w:cs="Times New Roman"/>
          <w:sz w:val="28"/>
          <w:szCs w:val="28"/>
        </w:rPr>
        <w:t>Изображение шайбы, штифта</w:t>
      </w:r>
    </w:p>
    <w:p w:rsidR="00497950" w:rsidRDefault="00497950" w:rsidP="004979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7950">
        <w:rPr>
          <w:rFonts w:ascii="Times New Roman" w:hAnsi="Times New Roman" w:cs="Times New Roman"/>
          <w:sz w:val="28"/>
          <w:szCs w:val="28"/>
        </w:rPr>
        <w:t>Виды штифтовых соединений</w:t>
      </w:r>
    </w:p>
    <w:p w:rsidR="00497950" w:rsidRDefault="00497950" w:rsidP="004979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7950">
        <w:rPr>
          <w:rFonts w:ascii="Times New Roman" w:hAnsi="Times New Roman" w:cs="Times New Roman"/>
          <w:sz w:val="28"/>
          <w:szCs w:val="28"/>
        </w:rPr>
        <w:t>Виды сварных швов</w:t>
      </w:r>
    </w:p>
    <w:p w:rsidR="00497950" w:rsidRDefault="00497950" w:rsidP="004979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7950">
        <w:rPr>
          <w:rFonts w:ascii="Times New Roman" w:hAnsi="Times New Roman" w:cs="Times New Roman"/>
          <w:sz w:val="28"/>
          <w:szCs w:val="28"/>
        </w:rPr>
        <w:t>Ременная передача</w:t>
      </w:r>
    </w:p>
    <w:p w:rsidR="00497950" w:rsidRDefault="00497950" w:rsidP="004979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7950">
        <w:rPr>
          <w:rFonts w:ascii="Times New Roman" w:hAnsi="Times New Roman" w:cs="Times New Roman"/>
          <w:sz w:val="28"/>
          <w:szCs w:val="28"/>
        </w:rPr>
        <w:t>Коническая зубчатая передача</w:t>
      </w:r>
    </w:p>
    <w:p w:rsidR="00497950" w:rsidRDefault="00497950" w:rsidP="004979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7950">
        <w:rPr>
          <w:rFonts w:ascii="Times New Roman" w:hAnsi="Times New Roman" w:cs="Times New Roman"/>
          <w:sz w:val="28"/>
          <w:szCs w:val="28"/>
        </w:rPr>
        <w:t>Разделы спецификации. Требования, предъявляемые к сборочному чертежу. Спецификация.</w:t>
      </w:r>
    </w:p>
    <w:p w:rsidR="00497950" w:rsidRDefault="00497950" w:rsidP="004979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7950">
        <w:rPr>
          <w:rFonts w:ascii="Times New Roman" w:hAnsi="Times New Roman" w:cs="Times New Roman"/>
          <w:sz w:val="28"/>
          <w:szCs w:val="28"/>
        </w:rPr>
        <w:t>Пневматические схемы</w:t>
      </w:r>
    </w:p>
    <w:p w:rsidR="00497950" w:rsidRDefault="00497950" w:rsidP="0049795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97950" w:rsidRDefault="00497950" w:rsidP="0049795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97950" w:rsidRPr="00497950" w:rsidRDefault="00497950" w:rsidP="0049795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950">
        <w:rPr>
          <w:rFonts w:ascii="Times New Roman" w:hAnsi="Times New Roman" w:cs="Times New Roman"/>
          <w:b/>
          <w:sz w:val="28"/>
          <w:szCs w:val="28"/>
        </w:rPr>
        <w:t>Основные источники</w:t>
      </w:r>
    </w:p>
    <w:p w:rsidR="00497950" w:rsidRDefault="00497950" w:rsidP="00497950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97950">
        <w:rPr>
          <w:rFonts w:ascii="Times New Roman" w:hAnsi="Times New Roman" w:cs="Times New Roman"/>
          <w:sz w:val="28"/>
          <w:szCs w:val="28"/>
        </w:rPr>
        <w:t>Для студентов</w:t>
      </w:r>
    </w:p>
    <w:p w:rsidR="00497950" w:rsidRPr="00497950" w:rsidRDefault="00497950" w:rsidP="0049795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97950">
        <w:rPr>
          <w:rFonts w:ascii="Times New Roman" w:hAnsi="Times New Roman" w:cs="Times New Roman"/>
          <w:sz w:val="28"/>
          <w:szCs w:val="28"/>
        </w:rPr>
        <w:t>Литература основная:</w:t>
      </w:r>
    </w:p>
    <w:p w:rsidR="00497950" w:rsidRDefault="00497950" w:rsidP="0049795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97950">
        <w:rPr>
          <w:rFonts w:ascii="Times New Roman" w:hAnsi="Times New Roman" w:cs="Times New Roman"/>
          <w:sz w:val="28"/>
          <w:szCs w:val="28"/>
        </w:rPr>
        <w:t>С.К. Боголюбов Черчение – М: Машиностроение, 2011.</w:t>
      </w:r>
    </w:p>
    <w:p w:rsidR="00497950" w:rsidRPr="00497950" w:rsidRDefault="00497950" w:rsidP="0049795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950">
        <w:rPr>
          <w:rFonts w:ascii="Times New Roman" w:hAnsi="Times New Roman" w:cs="Times New Roman"/>
          <w:b/>
          <w:sz w:val="28"/>
          <w:szCs w:val="28"/>
        </w:rPr>
        <w:t>Дополнительные источники</w:t>
      </w:r>
    </w:p>
    <w:p w:rsidR="00497950" w:rsidRDefault="00497950" w:rsidP="00497950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97950">
        <w:rPr>
          <w:rFonts w:ascii="Times New Roman" w:hAnsi="Times New Roman" w:cs="Times New Roman"/>
          <w:sz w:val="28"/>
          <w:szCs w:val="28"/>
        </w:rPr>
        <w:lastRenderedPageBreak/>
        <w:t>Для студентов</w:t>
      </w:r>
    </w:p>
    <w:p w:rsidR="00497950" w:rsidRDefault="00497950" w:rsidP="00497950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97950" w:rsidRPr="00497950" w:rsidRDefault="00497950" w:rsidP="0049795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97950">
        <w:rPr>
          <w:rFonts w:ascii="Times New Roman" w:hAnsi="Times New Roman" w:cs="Times New Roman"/>
          <w:sz w:val="28"/>
          <w:szCs w:val="28"/>
        </w:rPr>
        <w:t>А..А. Чекмарев, В.К. Осипов «Справочник по машиностроительному черчению», 2012</w:t>
      </w:r>
    </w:p>
    <w:sectPr w:rsidR="00497950" w:rsidRPr="0049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2212"/>
    <w:multiLevelType w:val="hybridMultilevel"/>
    <w:tmpl w:val="C3F40A10"/>
    <w:lvl w:ilvl="0" w:tplc="50402C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1B"/>
    <w:rsid w:val="0005111B"/>
    <w:rsid w:val="002F00B8"/>
    <w:rsid w:val="0048575D"/>
    <w:rsid w:val="00497950"/>
    <w:rsid w:val="005F088D"/>
    <w:rsid w:val="00AA6A65"/>
    <w:rsid w:val="00C3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2016-11-20T18:03:00Z</dcterms:created>
  <dcterms:modified xsi:type="dcterms:W3CDTF">2019-09-21T09:56:00Z</dcterms:modified>
</cp:coreProperties>
</file>