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14" name="Рисунок 14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FF1042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B61E99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B61E99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E54CA0" w:rsidRPr="00B61E99" w:rsidRDefault="00E54CA0" w:rsidP="00E54CA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F10176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0176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F10176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176">
        <w:rPr>
          <w:rFonts w:ascii="Times New Roman" w:hAnsi="Times New Roman"/>
          <w:b/>
          <w:sz w:val="36"/>
          <w:szCs w:val="36"/>
        </w:rPr>
        <w:t>ПО ПРОХОЖДЕНИЮ</w:t>
      </w:r>
    </w:p>
    <w:p w:rsidR="00CC09D0" w:rsidRPr="00F10176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176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CC09D0" w:rsidRPr="00F10176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F10176" w:rsidRDefault="00CC09D0" w:rsidP="00D07E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176">
        <w:rPr>
          <w:rFonts w:ascii="Times New Roman" w:hAnsi="Times New Roman"/>
          <w:b/>
          <w:sz w:val="36"/>
          <w:szCs w:val="36"/>
        </w:rPr>
        <w:t>ПМ</w:t>
      </w:r>
      <w:r w:rsidR="00AB0552" w:rsidRPr="00F10176">
        <w:rPr>
          <w:rFonts w:ascii="Times New Roman" w:hAnsi="Times New Roman"/>
          <w:b/>
          <w:sz w:val="36"/>
          <w:szCs w:val="36"/>
        </w:rPr>
        <w:t>.</w:t>
      </w:r>
      <w:r w:rsidRPr="00F10176">
        <w:rPr>
          <w:rFonts w:ascii="Times New Roman" w:hAnsi="Times New Roman"/>
          <w:b/>
          <w:sz w:val="36"/>
          <w:szCs w:val="36"/>
        </w:rPr>
        <w:t xml:space="preserve"> 0</w:t>
      </w:r>
      <w:r w:rsidR="00C74FC1" w:rsidRPr="00F10176">
        <w:rPr>
          <w:rFonts w:ascii="Times New Roman" w:hAnsi="Times New Roman"/>
          <w:b/>
          <w:sz w:val="36"/>
          <w:szCs w:val="36"/>
        </w:rPr>
        <w:t>2</w:t>
      </w:r>
      <w:r w:rsidR="00D07E87" w:rsidRPr="00F10176">
        <w:rPr>
          <w:rFonts w:ascii="Times New Roman" w:hAnsi="Times New Roman" w:cs="Times New Roman"/>
          <w:b/>
          <w:sz w:val="36"/>
          <w:szCs w:val="36"/>
        </w:rPr>
        <w:t xml:space="preserve">ВЕДЕНИЕ РАСЧЕТОВ С БЮДЖЕТАМИ </w:t>
      </w:r>
      <w:r w:rsidR="00F10176">
        <w:rPr>
          <w:rFonts w:ascii="Times New Roman" w:hAnsi="Times New Roman" w:cs="Times New Roman"/>
          <w:b/>
          <w:sz w:val="36"/>
          <w:szCs w:val="36"/>
        </w:rPr>
        <w:br/>
      </w:r>
      <w:r w:rsidR="00D07E87" w:rsidRPr="00F10176">
        <w:rPr>
          <w:rFonts w:ascii="Times New Roman" w:hAnsi="Times New Roman" w:cs="Times New Roman"/>
          <w:b/>
          <w:sz w:val="36"/>
          <w:szCs w:val="36"/>
        </w:rPr>
        <w:t xml:space="preserve">БЮДЖЕТНОЙ СИСТЕМЫ </w:t>
      </w:r>
      <w:r w:rsidR="00F10176">
        <w:rPr>
          <w:rFonts w:ascii="Times New Roman" w:hAnsi="Times New Roman" w:cs="Times New Roman"/>
          <w:b/>
          <w:sz w:val="36"/>
          <w:szCs w:val="36"/>
        </w:rPr>
        <w:br/>
      </w:r>
      <w:r w:rsidR="00D07E87" w:rsidRPr="00F10176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</w:p>
    <w:p w:rsidR="00CC09D0" w:rsidRPr="00F10176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1E99" w:rsidRPr="00F10176" w:rsidRDefault="00B61E99" w:rsidP="00B61E99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10176">
        <w:rPr>
          <w:rFonts w:ascii="Times New Roman" w:hAnsi="Times New Roman"/>
          <w:b/>
          <w:i/>
          <w:sz w:val="36"/>
          <w:szCs w:val="36"/>
        </w:rPr>
        <w:t>социально-экономический профиль</w:t>
      </w:r>
    </w:p>
    <w:p w:rsidR="00B61E99" w:rsidRDefault="00B61E99" w:rsidP="00CC09D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CC09D0" w:rsidRPr="00F10176" w:rsidRDefault="00F10176" w:rsidP="00CC09D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1017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Специальность: </w:t>
      </w:r>
      <w:r w:rsidR="007D6FA8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38.02.06 </w:t>
      </w:r>
      <w:r w:rsidR="0009780F" w:rsidRPr="00F10176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r w:rsidR="004074EF" w:rsidRPr="00F10176">
        <w:rPr>
          <w:rFonts w:ascii="Times New Roman" w:hAnsi="Times New Roman" w:cs="Times New Roman"/>
          <w:b/>
          <w:i/>
          <w:iCs/>
          <w:sz w:val="36"/>
          <w:szCs w:val="36"/>
        </w:rPr>
        <w:t>Финансы</w:t>
      </w:r>
      <w:r w:rsidR="0009780F" w:rsidRPr="00F10176">
        <w:rPr>
          <w:rFonts w:ascii="Times New Roman" w:hAnsi="Times New Roman" w:cs="Times New Roman"/>
          <w:b/>
          <w:i/>
          <w:iCs/>
          <w:sz w:val="36"/>
          <w:szCs w:val="36"/>
        </w:rPr>
        <w:t>»</w:t>
      </w:r>
    </w:p>
    <w:p w:rsidR="00CC09D0" w:rsidRPr="00F10176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F10176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4EF" w:rsidRPr="00CC09D0" w:rsidRDefault="004074EF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105" w:rsidRPr="00F54B85" w:rsidRDefault="00CC09D0" w:rsidP="00F54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896105" w:rsidRPr="00F54B85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C514A7">
        <w:rPr>
          <w:rFonts w:ascii="Times New Roman" w:hAnsi="Times New Roman"/>
          <w:b/>
          <w:sz w:val="28"/>
          <w:szCs w:val="28"/>
        </w:rPr>
        <w:t>202</w:t>
      </w:r>
      <w:r w:rsidR="007908A0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896105" w:rsidRDefault="00896105" w:rsidP="00F54B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105" w:rsidRDefault="00896105" w:rsidP="008961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06D5B">
        <w:rPr>
          <w:rFonts w:ascii="Times New Roman" w:hAnsi="Times New Roman" w:cs="Times New Roman"/>
          <w:b/>
          <w:sz w:val="28"/>
          <w:szCs w:val="28"/>
        </w:rPr>
        <w:t>:</w:t>
      </w:r>
    </w:p>
    <w:p w:rsidR="00896105" w:rsidRDefault="00F54B85" w:rsidP="008961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Бишаева Г.А</w:t>
      </w:r>
      <w:r w:rsidR="00896105">
        <w:rPr>
          <w:rFonts w:ascii="Times New Roman" w:hAnsi="Times New Roman" w:cs="Times New Roman"/>
          <w:sz w:val="28"/>
          <w:szCs w:val="28"/>
        </w:rPr>
        <w:t xml:space="preserve">, </w:t>
      </w:r>
      <w:r w:rsidR="00896105" w:rsidRPr="00F06D5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896105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896105" w:rsidRPr="00F06D5B">
        <w:rPr>
          <w:rFonts w:ascii="Times New Roman" w:hAnsi="Times New Roman" w:cs="Times New Roman"/>
          <w:sz w:val="28"/>
          <w:szCs w:val="28"/>
        </w:rPr>
        <w:t>«Поволжский государствен</w:t>
      </w:r>
      <w:r w:rsidR="00896105">
        <w:rPr>
          <w:rFonts w:ascii="Times New Roman" w:hAnsi="Times New Roman" w:cs="Times New Roman"/>
          <w:sz w:val="28"/>
          <w:szCs w:val="28"/>
        </w:rPr>
        <w:t>ный колледж».</w:t>
      </w:r>
    </w:p>
    <w:p w:rsidR="00896105" w:rsidRPr="004074EF" w:rsidRDefault="00896105" w:rsidP="008961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105" w:rsidRPr="00F06D5B" w:rsidRDefault="00896105" w:rsidP="008961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105" w:rsidRPr="00F06D5B" w:rsidRDefault="00896105" w:rsidP="008961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896105" w:rsidRPr="00F06D5B" w:rsidRDefault="00F54B85" w:rsidP="008961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Дирявская С.Н</w:t>
      </w:r>
      <w:r w:rsidR="00896105">
        <w:rPr>
          <w:rFonts w:ascii="Times New Roman" w:hAnsi="Times New Roman" w:cs="Times New Roman"/>
          <w:sz w:val="28"/>
          <w:szCs w:val="28"/>
        </w:rPr>
        <w:t>.</w:t>
      </w:r>
      <w:r w:rsidR="00896105" w:rsidRPr="004074EF">
        <w:rPr>
          <w:rFonts w:ascii="Times New Roman" w:hAnsi="Times New Roman" w:cs="Times New Roman"/>
          <w:sz w:val="28"/>
          <w:szCs w:val="28"/>
        </w:rPr>
        <w:t>,</w:t>
      </w:r>
      <w:r w:rsidR="00896105" w:rsidRPr="00F06D5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896105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896105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</w:t>
      </w:r>
      <w:r w:rsidR="00896105" w:rsidRPr="00F06D5B">
        <w:rPr>
          <w:rFonts w:ascii="Times New Roman" w:hAnsi="Times New Roman" w:cs="Times New Roman"/>
          <w:sz w:val="28"/>
          <w:szCs w:val="28"/>
        </w:rPr>
        <w:t>л</w:t>
      </w:r>
      <w:r w:rsidR="00896105" w:rsidRPr="00F06D5B">
        <w:rPr>
          <w:rFonts w:ascii="Times New Roman" w:hAnsi="Times New Roman" w:cs="Times New Roman"/>
          <w:sz w:val="28"/>
          <w:szCs w:val="28"/>
        </w:rPr>
        <w:t>ледж».</w:t>
      </w:r>
    </w:p>
    <w:p w:rsidR="00896105" w:rsidRDefault="00896105" w:rsidP="0089610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6105" w:rsidRPr="00CC09D0" w:rsidRDefault="00896105" w:rsidP="0089610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C09D0">
        <w:rPr>
          <w:rFonts w:ascii="Times New Roman" w:hAnsi="Times New Roman"/>
          <w:sz w:val="28"/>
          <w:szCs w:val="28"/>
        </w:rPr>
        <w:t>д</w:t>
      </w:r>
      <w:r w:rsidRPr="00CC09D0">
        <w:rPr>
          <w:rFonts w:ascii="Times New Roman" w:hAnsi="Times New Roman"/>
          <w:sz w:val="28"/>
          <w:szCs w:val="28"/>
        </w:rPr>
        <w:t>ственной  практики являются частью учебно-методического комплекса (УМК) ПМ</w:t>
      </w:r>
      <w:r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Ведение расчетов с бюджетами</w:t>
      </w:r>
      <w:r w:rsidRPr="004074E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</w:t>
      </w:r>
      <w:r w:rsidRPr="004074EF">
        <w:rPr>
          <w:rFonts w:ascii="Times New Roman" w:hAnsi="Times New Roman" w:cs="Times New Roman"/>
          <w:sz w:val="28"/>
          <w:szCs w:val="28"/>
        </w:rPr>
        <w:t>е</w:t>
      </w:r>
      <w:r w:rsidRPr="004074EF">
        <w:rPr>
          <w:rFonts w:ascii="Times New Roman" w:hAnsi="Times New Roman" w:cs="Times New Roman"/>
          <w:sz w:val="28"/>
          <w:szCs w:val="28"/>
        </w:rPr>
        <w:t>рации.</w:t>
      </w:r>
    </w:p>
    <w:p w:rsidR="00896105" w:rsidRPr="00CC09D0" w:rsidRDefault="00896105" w:rsidP="0089610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студентами,  а также  содержат требования по подготовке отчета </w:t>
      </w:r>
      <w:r>
        <w:rPr>
          <w:rFonts w:ascii="Times New Roman" w:hAnsi="Times New Roman"/>
          <w:sz w:val="28"/>
          <w:szCs w:val="28"/>
        </w:rPr>
        <w:t>п</w:t>
      </w:r>
      <w:r w:rsidRPr="00CC09D0">
        <w:rPr>
          <w:rFonts w:ascii="Times New Roman" w:hAnsi="Times New Roman"/>
          <w:sz w:val="28"/>
          <w:szCs w:val="28"/>
        </w:rPr>
        <w:t>о практике.</w:t>
      </w:r>
    </w:p>
    <w:p w:rsidR="00896105" w:rsidRPr="00CC09D0" w:rsidRDefault="00896105" w:rsidP="0089610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>ния.</w:t>
      </w:r>
    </w:p>
    <w:p w:rsidR="00896105" w:rsidRDefault="00896105" w:rsidP="00896105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</w:t>
      </w:r>
      <w:r w:rsidR="00F54B85">
        <w:rPr>
          <w:rFonts w:ascii="Times New Roman" w:hAnsi="Times New Roman"/>
          <w:sz w:val="28"/>
          <w:szCs w:val="28"/>
        </w:rPr>
        <w:t xml:space="preserve"> сайте </w:t>
      </w:r>
      <w:r w:rsidRPr="00CC09D0">
        <w:rPr>
          <w:rFonts w:ascii="Times New Roman" w:hAnsi="Times New Roman"/>
          <w:sz w:val="28"/>
          <w:szCs w:val="28"/>
        </w:rPr>
        <w:t>колледжа</w:t>
      </w:r>
      <w:r w:rsidR="00F54B85">
        <w:rPr>
          <w:rFonts w:ascii="Times New Roman" w:hAnsi="Times New Roman"/>
          <w:sz w:val="28"/>
          <w:szCs w:val="28"/>
        </w:rPr>
        <w:t>.</w:t>
      </w:r>
    </w:p>
    <w:p w:rsidR="00CC09D0" w:rsidRDefault="00CC09D0" w:rsidP="00896105">
      <w:pPr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CC09D0" w:rsidSect="0076509F"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C9553F" w:rsidRDefault="00113C24" w:rsidP="00113C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C9553F" w:rsidRPr="00C9553F" w:rsidRDefault="00113C24" w:rsidP="00113C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C9553F" w:rsidRPr="00C9553F" w:rsidRDefault="00113C24" w:rsidP="00E81F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9553F" w:rsidRPr="00C9553F" w:rsidRDefault="00E81F97" w:rsidP="00761E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9553F" w:rsidRPr="00C9553F" w:rsidRDefault="00E81F97" w:rsidP="00761E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C9553F" w:rsidRPr="00C9553F" w:rsidRDefault="00587450" w:rsidP="00E81F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F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9553F" w:rsidRPr="00C9553F" w:rsidRDefault="00587450" w:rsidP="00E81F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8B0E54" w:rsidRDefault="00C9553F" w:rsidP="00E81F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Приложение 3. Шаблон индивидуального плана</w:t>
            </w:r>
          </w:p>
        </w:tc>
        <w:tc>
          <w:tcPr>
            <w:tcW w:w="992" w:type="dxa"/>
          </w:tcPr>
          <w:p w:rsidR="00C9553F" w:rsidRPr="00C9553F" w:rsidRDefault="008B0E54" w:rsidP="00E81F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E81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8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Шаблон отчета о выполнении заданий производстве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ной практики.</w:t>
            </w:r>
          </w:p>
        </w:tc>
        <w:tc>
          <w:tcPr>
            <w:tcW w:w="992" w:type="dxa"/>
          </w:tcPr>
          <w:p w:rsidR="00C9553F" w:rsidRPr="00C9553F" w:rsidRDefault="00E81F97" w:rsidP="00761E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8B0E54" w:rsidP="00E81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81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C9553F" w:rsidRDefault="00E81F97" w:rsidP="00761E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E81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81F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Шаблон дневника практики.</w:t>
            </w:r>
          </w:p>
        </w:tc>
        <w:tc>
          <w:tcPr>
            <w:tcW w:w="992" w:type="dxa"/>
          </w:tcPr>
          <w:p w:rsidR="00C9553F" w:rsidRPr="00C9553F" w:rsidRDefault="00E81F97" w:rsidP="005D5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81F97" w:rsidRPr="00C9553F" w:rsidTr="00C9553F">
        <w:tc>
          <w:tcPr>
            <w:tcW w:w="8755" w:type="dxa"/>
          </w:tcPr>
          <w:p w:rsidR="00E81F97" w:rsidRPr="00C9553F" w:rsidRDefault="00E81F97" w:rsidP="00E81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Образец платежного поручения на перечисление пени по налогу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81F97" w:rsidRDefault="00E81F97" w:rsidP="005D5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81F97" w:rsidRPr="00C9553F" w:rsidTr="00C9553F">
        <w:tc>
          <w:tcPr>
            <w:tcW w:w="8755" w:type="dxa"/>
          </w:tcPr>
          <w:p w:rsidR="00E81F97" w:rsidRPr="00E81F97" w:rsidRDefault="00E81F97" w:rsidP="00E81F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8. </w:t>
            </w:r>
            <w:r>
              <w:rPr>
                <w:rFonts w:ascii="Times New Roman" w:hAnsi="Times New Roman"/>
                <w:sz w:val="28"/>
                <w:szCs w:val="28"/>
              </w:rPr>
              <w:t>Бланк расчета годовой арендной платы за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ственный земельный участок под жилищное и иное строительство</w:t>
            </w:r>
          </w:p>
        </w:tc>
        <w:tc>
          <w:tcPr>
            <w:tcW w:w="992" w:type="dxa"/>
          </w:tcPr>
          <w:p w:rsidR="00E81F97" w:rsidRDefault="00E81F97" w:rsidP="005D5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81F97" w:rsidRPr="00C9553F" w:rsidTr="00C9553F">
        <w:tc>
          <w:tcPr>
            <w:tcW w:w="8755" w:type="dxa"/>
          </w:tcPr>
          <w:p w:rsidR="00E81F97" w:rsidRPr="00C9553F" w:rsidRDefault="00E81F97" w:rsidP="00E81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9. Бланк определения оптимального для организации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тода амортизации</w:t>
            </w:r>
          </w:p>
        </w:tc>
        <w:tc>
          <w:tcPr>
            <w:tcW w:w="992" w:type="dxa"/>
          </w:tcPr>
          <w:p w:rsidR="00E81F97" w:rsidRDefault="00E81F97" w:rsidP="005D5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81F97" w:rsidRPr="00C9553F" w:rsidTr="00C9553F">
        <w:tc>
          <w:tcPr>
            <w:tcW w:w="8755" w:type="dxa"/>
          </w:tcPr>
          <w:p w:rsidR="00E81F97" w:rsidRPr="00E81F97" w:rsidRDefault="00E81F97" w:rsidP="00E81F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10. </w:t>
            </w:r>
            <w:r>
              <w:rPr>
                <w:rFonts w:ascii="Times New Roman" w:hAnsi="Times New Roman"/>
                <w:sz w:val="28"/>
                <w:szCs w:val="28"/>
              </w:rPr>
              <w:t>Бланк расчета ежемесячных авансовых платежей по налогу на прибыль организаций</w:t>
            </w:r>
            <w:r w:rsidRPr="00151F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исчисленных исходя из фактически полученной прибыли</w:t>
            </w:r>
          </w:p>
        </w:tc>
        <w:tc>
          <w:tcPr>
            <w:tcW w:w="992" w:type="dxa"/>
          </w:tcPr>
          <w:p w:rsidR="00E81F97" w:rsidRDefault="00E81F97" w:rsidP="005D5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81F97" w:rsidRPr="00C9553F" w:rsidTr="00C9553F">
        <w:tc>
          <w:tcPr>
            <w:tcW w:w="8755" w:type="dxa"/>
          </w:tcPr>
          <w:p w:rsidR="00E81F97" w:rsidRDefault="00E81F97" w:rsidP="00E81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11.</w:t>
            </w:r>
            <w:r w:rsidR="007B0BFB">
              <w:rPr>
                <w:rFonts w:ascii="Times New Roman" w:hAnsi="Times New Roman"/>
                <w:sz w:val="28"/>
                <w:szCs w:val="28"/>
              </w:rPr>
              <w:t>Бланк определения оптимального для организации налогового режима</w:t>
            </w:r>
          </w:p>
        </w:tc>
        <w:tc>
          <w:tcPr>
            <w:tcW w:w="992" w:type="dxa"/>
          </w:tcPr>
          <w:p w:rsidR="00E81F97" w:rsidRDefault="007B0BFB" w:rsidP="005D5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4074EF" w:rsidRPr="00FF3793" w:rsidRDefault="00CC09D0" w:rsidP="004074EF">
      <w:pPr>
        <w:ind w:firstLine="567"/>
        <w:rPr>
          <w:color w:val="000000"/>
          <w:sz w:val="28"/>
          <w:szCs w:val="28"/>
        </w:rPr>
      </w:pPr>
      <w:r w:rsidRPr="005A1D3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</w:t>
      </w:r>
      <w:r w:rsidRPr="00CC09D0">
        <w:rPr>
          <w:rFonts w:ascii="Times New Roman" w:hAnsi="Times New Roman" w:cs="Times New Roman"/>
          <w:sz w:val="28"/>
          <w:szCs w:val="28"/>
        </w:rPr>
        <w:t xml:space="preserve">практика является составной частью профессионального модуля </w:t>
      </w:r>
      <w:r w:rsidR="004074EF" w:rsidRPr="004074EF">
        <w:rPr>
          <w:rFonts w:ascii="Times New Roman" w:hAnsi="Times New Roman" w:cs="Times New Roman"/>
          <w:i/>
          <w:color w:val="000000"/>
          <w:sz w:val="28"/>
          <w:szCs w:val="28"/>
        </w:rPr>
        <w:t>ПМ</w:t>
      </w:r>
      <w:r w:rsidR="00B1473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074EF" w:rsidRPr="004074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0</w:t>
      </w:r>
      <w:r w:rsidR="003D451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3D4512">
        <w:rPr>
          <w:rFonts w:ascii="Times New Roman" w:hAnsi="Times New Roman" w:cs="Times New Roman"/>
          <w:i/>
          <w:sz w:val="28"/>
          <w:szCs w:val="28"/>
        </w:rPr>
        <w:t>Ведение расчетов с бюджетами</w:t>
      </w:r>
      <w:r w:rsidR="004074EF" w:rsidRPr="004074EF">
        <w:rPr>
          <w:rFonts w:ascii="Times New Roman" w:hAnsi="Times New Roman" w:cs="Times New Roman"/>
          <w:i/>
          <w:sz w:val="28"/>
          <w:szCs w:val="28"/>
        </w:rPr>
        <w:t xml:space="preserve"> бюджетной системы Росси</w:t>
      </w:r>
      <w:r w:rsidR="004074EF" w:rsidRPr="004074EF">
        <w:rPr>
          <w:rFonts w:ascii="Times New Roman" w:hAnsi="Times New Roman" w:cs="Times New Roman"/>
          <w:i/>
          <w:sz w:val="28"/>
          <w:szCs w:val="28"/>
        </w:rPr>
        <w:t>й</w:t>
      </w:r>
      <w:r w:rsidR="004074EF" w:rsidRPr="004074EF">
        <w:rPr>
          <w:rFonts w:ascii="Times New Roman" w:hAnsi="Times New Roman" w:cs="Times New Roman"/>
          <w:i/>
          <w:sz w:val="28"/>
          <w:szCs w:val="28"/>
        </w:rPr>
        <w:t>ской Федерации</w:t>
      </w:r>
      <w:r w:rsidR="004074EF" w:rsidRPr="004074E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4074EF" w:rsidRPr="004074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Финансы.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4074EF" w:rsidRPr="004074EF" w:rsidRDefault="004074EF" w:rsidP="008E09D0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4074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Финансы</w:t>
      </w:r>
      <w:r w:rsidRPr="004074EF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;</w:t>
      </w:r>
    </w:p>
    <w:p w:rsidR="004074EF" w:rsidRPr="004074EF" w:rsidRDefault="004074EF" w:rsidP="008E09D0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Pr="004074EF">
        <w:rPr>
          <w:rFonts w:ascii="Times New Roman" w:hAnsi="Times New Roman" w:cs="Times New Roman"/>
          <w:i/>
          <w:color w:val="000000"/>
          <w:sz w:val="28"/>
          <w:szCs w:val="28"/>
        </w:rPr>
        <w:t>Финансы</w:t>
      </w:r>
      <w:r w:rsidRPr="004074EF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;</w:t>
      </w:r>
    </w:p>
    <w:p w:rsidR="004074EF" w:rsidRPr="004074EF" w:rsidRDefault="004074EF" w:rsidP="008E09D0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Pr="004074EF">
        <w:rPr>
          <w:rFonts w:ascii="Times New Roman" w:hAnsi="Times New Roman" w:cs="Times New Roman"/>
          <w:i/>
          <w:color w:val="000000"/>
          <w:sz w:val="28"/>
          <w:szCs w:val="28"/>
        </w:rPr>
        <w:t>ПМ</w:t>
      </w:r>
      <w:r w:rsidR="00B1473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074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0</w:t>
      </w:r>
      <w:r w:rsidR="003D45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 </w:t>
      </w:r>
      <w:r w:rsidR="003D4512">
        <w:rPr>
          <w:rFonts w:ascii="Times New Roman" w:hAnsi="Times New Roman" w:cs="Times New Roman"/>
          <w:i/>
          <w:sz w:val="28"/>
          <w:szCs w:val="28"/>
        </w:rPr>
        <w:t>Ведение расчетов с бюджетами</w:t>
      </w:r>
      <w:r w:rsidR="003D4512" w:rsidRPr="004074EF">
        <w:rPr>
          <w:rFonts w:ascii="Times New Roman" w:hAnsi="Times New Roman" w:cs="Times New Roman"/>
          <w:i/>
          <w:sz w:val="28"/>
          <w:szCs w:val="28"/>
        </w:rPr>
        <w:t xml:space="preserve"> бюдже</w:t>
      </w:r>
      <w:r w:rsidR="003D4512" w:rsidRPr="004074EF">
        <w:rPr>
          <w:rFonts w:ascii="Times New Roman" w:hAnsi="Times New Roman" w:cs="Times New Roman"/>
          <w:i/>
          <w:sz w:val="28"/>
          <w:szCs w:val="28"/>
        </w:rPr>
        <w:t>т</w:t>
      </w:r>
      <w:r w:rsidR="003D4512" w:rsidRPr="004074EF">
        <w:rPr>
          <w:rFonts w:ascii="Times New Roman" w:hAnsi="Times New Roman" w:cs="Times New Roman"/>
          <w:i/>
          <w:sz w:val="28"/>
          <w:szCs w:val="28"/>
        </w:rPr>
        <w:t>ной системы Российской Федерации</w:t>
      </w: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4074EF" w:rsidRPr="004074EF" w:rsidRDefault="004074EF" w:rsidP="008E09D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потребностями ведущих учреждений (казенных, бюджетных и автоно</w:t>
      </w: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ных учреждений);</w:t>
      </w:r>
    </w:p>
    <w:p w:rsidR="004074EF" w:rsidRPr="004074EF" w:rsidRDefault="004074EF" w:rsidP="008E09D0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4074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4074EF" w:rsidRPr="00E13FEE" w:rsidRDefault="00CC09D0" w:rsidP="004074EF">
      <w:pPr>
        <w:ind w:firstLine="567"/>
        <w:rPr>
          <w:color w:val="FF0000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4074EF" w:rsidRPr="004074EF">
        <w:rPr>
          <w:rFonts w:ascii="Times New Roman" w:hAnsi="Times New Roman" w:cs="Times New Roman"/>
          <w:i/>
          <w:color w:val="000000"/>
          <w:sz w:val="28"/>
          <w:szCs w:val="28"/>
        </w:rPr>
        <w:t>ПМ</w:t>
      </w:r>
      <w:r w:rsidR="00B1473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074EF" w:rsidRPr="004074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0</w:t>
      </w:r>
      <w:r w:rsidR="003D451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3D4512">
        <w:rPr>
          <w:rFonts w:ascii="Times New Roman" w:hAnsi="Times New Roman" w:cs="Times New Roman"/>
          <w:i/>
          <w:sz w:val="28"/>
          <w:szCs w:val="28"/>
        </w:rPr>
        <w:t>Ведение расчетов с бюджетами</w:t>
      </w:r>
      <w:r w:rsidR="003D4512" w:rsidRPr="004074EF">
        <w:rPr>
          <w:rFonts w:ascii="Times New Roman" w:hAnsi="Times New Roman" w:cs="Times New Roman"/>
          <w:i/>
          <w:sz w:val="28"/>
          <w:szCs w:val="28"/>
        </w:rPr>
        <w:t xml:space="preserve"> бюджетной системы Российской Федерации</w:t>
      </w:r>
      <w:r w:rsidR="004074EF" w:rsidRPr="004074E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 </w:t>
      </w:r>
      <w:r w:rsidR="004074EF" w:rsidRPr="005A1D3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 производственная практика.</w:t>
      </w:r>
    </w:p>
    <w:p w:rsidR="00CC09D0" w:rsidRPr="005B16BD" w:rsidRDefault="005A1D3C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1D3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</w:t>
      </w:r>
      <w:r w:rsidR="00CC09D0" w:rsidRPr="005A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 направлена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приобретение Вами  первон</w:t>
      </w:r>
      <w:r w:rsidR="00CC09D0" w:rsidRPr="00CC09D0">
        <w:rPr>
          <w:rFonts w:ascii="Times New Roman" w:hAnsi="Times New Roman" w:cs="Times New Roman"/>
          <w:sz w:val="28"/>
          <w:szCs w:val="28"/>
        </w:rPr>
        <w:t>а</w:t>
      </w:r>
      <w:r w:rsidR="00CC09D0" w:rsidRPr="00CC09D0">
        <w:rPr>
          <w:rFonts w:ascii="Times New Roman" w:hAnsi="Times New Roman" w:cs="Times New Roman"/>
          <w:sz w:val="28"/>
          <w:szCs w:val="28"/>
        </w:rPr>
        <w:t>чального практического опыта для последующего освоения общих (ОК) и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фессиональных компетенций (ПК) по виду профессиональной деятельности </w:t>
      </w:r>
      <w:r w:rsidR="003D4512">
        <w:rPr>
          <w:rFonts w:ascii="Times New Roman" w:hAnsi="Times New Roman" w:cs="Times New Roman"/>
          <w:i/>
          <w:sz w:val="28"/>
          <w:szCs w:val="28"/>
        </w:rPr>
        <w:t>Ведение расчетов с бюджетами</w:t>
      </w:r>
      <w:r w:rsidR="004074EF" w:rsidRPr="005B16BD">
        <w:rPr>
          <w:rFonts w:ascii="Times New Roman" w:hAnsi="Times New Roman" w:cs="Times New Roman"/>
          <w:i/>
          <w:sz w:val="28"/>
          <w:szCs w:val="28"/>
        </w:rPr>
        <w:t xml:space="preserve"> бюджетной системы Российской Федерации</w:t>
      </w:r>
      <w:r w:rsidR="00CC09D0" w:rsidRPr="005B16BD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CC09D0" w:rsidRPr="005B16BD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в качестве </w:t>
      </w:r>
      <w:r w:rsidR="005B16BD">
        <w:rPr>
          <w:rFonts w:ascii="Times New Roman" w:hAnsi="Times New Roman" w:cs="Times New Roman"/>
          <w:i/>
          <w:sz w:val="28"/>
          <w:szCs w:val="28"/>
        </w:rPr>
        <w:t>финансиста</w:t>
      </w:r>
      <w:r w:rsidRPr="00CC09D0">
        <w:rPr>
          <w:rFonts w:ascii="Times New Roman" w:hAnsi="Times New Roman" w:cs="Times New Roman"/>
          <w:sz w:val="28"/>
          <w:szCs w:val="28"/>
        </w:rPr>
        <w:t xml:space="preserve">. Выполнение заданий практики поможет Вам 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быстрее адаптироваться к условиям </w:t>
      </w:r>
      <w:r w:rsidR="005B16BD" w:rsidRPr="005B16BD">
        <w:rPr>
          <w:rFonts w:ascii="Times New Roman" w:hAnsi="Times New Roman" w:cs="Times New Roman"/>
          <w:sz w:val="28"/>
          <w:szCs w:val="28"/>
        </w:rPr>
        <w:t>сектора государственного и муниципальн</w:t>
      </w:r>
      <w:r w:rsidR="005B16BD" w:rsidRPr="005B16BD">
        <w:rPr>
          <w:rFonts w:ascii="Times New Roman" w:hAnsi="Times New Roman" w:cs="Times New Roman"/>
          <w:sz w:val="28"/>
          <w:szCs w:val="28"/>
        </w:rPr>
        <w:t>о</w:t>
      </w:r>
      <w:r w:rsidR="005B16BD" w:rsidRPr="005B16BD">
        <w:rPr>
          <w:rFonts w:ascii="Times New Roman" w:hAnsi="Times New Roman" w:cs="Times New Roman"/>
          <w:sz w:val="28"/>
          <w:szCs w:val="28"/>
        </w:rPr>
        <w:t>го управления</w:t>
      </w:r>
      <w:r w:rsidRPr="005B16BD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5B16BD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</w:t>
      </w:r>
      <w:r w:rsidRPr="00CC09D0">
        <w:rPr>
          <w:rFonts w:ascii="Times New Roman" w:hAnsi="Times New Roman" w:cs="Times New Roman"/>
          <w:b/>
          <w:sz w:val="28"/>
          <w:szCs w:val="28"/>
        </w:rPr>
        <w:t>о</w:t>
      </w:r>
      <w:r w:rsidRPr="00CC09D0">
        <w:rPr>
          <w:rFonts w:ascii="Times New Roman" w:hAnsi="Times New Roman" w:cs="Times New Roman"/>
          <w:b/>
          <w:sz w:val="28"/>
          <w:szCs w:val="28"/>
        </w:rPr>
        <w:t>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</w:t>
      </w:r>
      <w:r w:rsidR="005B16BD">
        <w:rPr>
          <w:rFonts w:ascii="Times New Roman" w:hAnsi="Times New Roman" w:cs="Times New Roman"/>
          <w:sz w:val="28"/>
          <w:szCs w:val="28"/>
        </w:rPr>
        <w:t>чения.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 а также  содержат требов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ния к подготовке отчета и образцы оформления его различных разделов. Обр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щаем Ваше внимание, что внимательное изучение рекомендаций и консульт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рование у Вашего руководителя практики от </w:t>
      </w:r>
      <w:r w:rsidR="00FF1042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CC09D0">
        <w:rPr>
          <w:rFonts w:ascii="Times New Roman" w:hAnsi="Times New Roman" w:cs="Times New Roman"/>
          <w:sz w:val="28"/>
          <w:szCs w:val="28"/>
        </w:rPr>
        <w:t>«ПГК» поможет Вам без проблем получить положительную оценку.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сультаций позволит Вам наилучшим образом подготовить отчет.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5A449A">
        <w:rPr>
          <w:rFonts w:ascii="Times New Roman" w:hAnsi="Times New Roman" w:cs="Times New Roman"/>
          <w:i/>
          <w:sz w:val="28"/>
          <w:szCs w:val="28"/>
        </w:rPr>
        <w:t>Финансы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имеет большое значение при формир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вании вида профессиональной деятельности </w:t>
      </w:r>
      <w:r w:rsidR="003D4512">
        <w:rPr>
          <w:rFonts w:ascii="Times New Roman" w:hAnsi="Times New Roman" w:cs="Times New Roman"/>
          <w:i/>
          <w:color w:val="000000"/>
          <w:sz w:val="28"/>
          <w:szCs w:val="28"/>
        </w:rPr>
        <w:t>Ведение расчетов с бюджетами</w:t>
      </w:r>
      <w:r w:rsidR="005A44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бюджетной системы Российской Федерации</w:t>
      </w:r>
      <w:r w:rsidR="005A449A" w:rsidRPr="005A4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0DF" w:rsidRDefault="000930DF" w:rsidP="00E13FE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E13FE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5A449A" w:rsidRDefault="005A449A" w:rsidP="008E09D0">
      <w:pPr>
        <w:pStyle w:val="a8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A449A">
        <w:rPr>
          <w:rFonts w:ascii="Times New Roman" w:hAnsi="Times New Roman" w:cs="Times New Roman"/>
          <w:sz w:val="28"/>
          <w:szCs w:val="28"/>
        </w:rPr>
        <w:t>Комплексное освоение обучающимися вида профессиональной деятел</w:t>
      </w:r>
      <w:r w:rsidRPr="005A449A">
        <w:rPr>
          <w:rFonts w:ascii="Times New Roman" w:hAnsi="Times New Roman" w:cs="Times New Roman"/>
          <w:sz w:val="28"/>
          <w:szCs w:val="28"/>
        </w:rPr>
        <w:t>ь</w:t>
      </w:r>
      <w:r w:rsidRPr="005A449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D4512">
        <w:rPr>
          <w:rFonts w:ascii="Times New Roman" w:hAnsi="Times New Roman" w:cs="Times New Roman"/>
          <w:i/>
          <w:color w:val="000000"/>
          <w:sz w:val="28"/>
          <w:szCs w:val="28"/>
        </w:rPr>
        <w:t>Ведение расчетов с бюджетами</w:t>
      </w:r>
      <w:r w:rsidRPr="005A44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бюджетной системы Российской Ф</w:t>
      </w:r>
      <w:r w:rsidRPr="005A449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5A449A">
        <w:rPr>
          <w:rFonts w:ascii="Times New Roman" w:hAnsi="Times New Roman" w:cs="Times New Roman"/>
          <w:i/>
          <w:color w:val="000000"/>
          <w:sz w:val="28"/>
          <w:szCs w:val="28"/>
        </w:rPr>
        <w:t>дерации</w:t>
      </w:r>
      <w:r w:rsidRPr="005A4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9D0" w:rsidRPr="00CC09D0" w:rsidRDefault="00CC09D0" w:rsidP="008E09D0">
      <w:pPr>
        <w:numPr>
          <w:ilvl w:val="0"/>
          <w:numId w:val="9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7A38F9" w:rsidRPr="007A38F9" w:rsidRDefault="009D2495" w:rsidP="007A38F9">
      <w:pPr>
        <w:shd w:val="clear" w:color="auto" w:fill="FFFFFF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D2495">
        <w:rPr>
          <w:rFonts w:ascii="Times New Roman" w:hAnsi="Times New Roman" w:cs="Times New Roman"/>
          <w:sz w:val="28"/>
          <w:szCs w:val="28"/>
        </w:rPr>
        <w:t xml:space="preserve">- </w:t>
      </w:r>
      <w:r w:rsidR="007A38F9" w:rsidRPr="007A38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исчислении суммы налогов, сборов и страховых взносов,подлежащих уплате в бюджетную систему Российской Федерациии внебюджетные фонды;</w:t>
      </w:r>
    </w:p>
    <w:p w:rsidR="007A38F9" w:rsidRPr="007A38F9" w:rsidRDefault="007A38F9" w:rsidP="007A38F9">
      <w:pPr>
        <w:shd w:val="clear" w:color="auto" w:fill="FFFFFF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7A38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оформлении налоговых деклараций, расчетов, отчетов постраховым взносам во внебюджетные фонды в установленныезаконодательством сроки;</w:t>
      </w:r>
    </w:p>
    <w:p w:rsidR="007A38F9" w:rsidRPr="007A38F9" w:rsidRDefault="007A38F9" w:rsidP="007A38F9">
      <w:pPr>
        <w:shd w:val="clear" w:color="auto" w:fill="FFFFFF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7A38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 и проведении контроля за соблюдениемзаконодательства о нал</w:t>
      </w:r>
      <w:r w:rsidRPr="007A38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7A38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гах, сборах и страховых взносах</w:t>
      </w:r>
      <w:r w:rsidRPr="007A38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F715C" w:rsidRDefault="00CC09D0" w:rsidP="008E09D0">
      <w:pPr>
        <w:numPr>
          <w:ilvl w:val="0"/>
          <w:numId w:val="9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</w:t>
      </w:r>
      <w:r w:rsidR="003F715C">
        <w:rPr>
          <w:rFonts w:ascii="Times New Roman" w:hAnsi="Times New Roman" w:cs="Times New Roman"/>
          <w:sz w:val="28"/>
          <w:szCs w:val="28"/>
        </w:rPr>
        <w:t xml:space="preserve"> (ПК)</w:t>
      </w:r>
      <w:r w:rsidR="003F71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70B2" w:rsidRPr="007731CD" w:rsidRDefault="00CC09D0" w:rsidP="004870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103"/>
        <w:gridCol w:w="2551"/>
      </w:tblGrid>
      <w:tr w:rsidR="0014482B" w:rsidRPr="00896105" w:rsidTr="000128FC">
        <w:trPr>
          <w:tblHeader/>
        </w:trPr>
        <w:tc>
          <w:tcPr>
            <w:tcW w:w="2269" w:type="dxa"/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5103" w:type="dxa"/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551" w:type="dxa"/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856E06" w:rsidRPr="00896105" w:rsidTr="000128FC">
        <w:tc>
          <w:tcPr>
            <w:tcW w:w="2269" w:type="dxa"/>
            <w:vMerge w:val="restart"/>
          </w:tcPr>
          <w:p w:rsidR="00D14F99" w:rsidRPr="00D14F99" w:rsidRDefault="00856E06" w:rsidP="00D14F9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  <w:r w:rsidR="00D14F99" w:rsidRPr="00D1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налоговую базу, суммы налогов, сборов, страховых взносов, сроки</w:t>
            </w:r>
          </w:p>
          <w:p w:rsidR="00D14F99" w:rsidRPr="00D14F99" w:rsidRDefault="00D14F99" w:rsidP="00D14F99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уплаты и сроки представления налоговых декл</w:t>
            </w:r>
            <w:r w:rsidRPr="00D1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 и расчетов;</w:t>
            </w:r>
          </w:p>
          <w:p w:rsidR="00856E06" w:rsidRPr="00896105" w:rsidRDefault="00856E06" w:rsidP="008E4BF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8E4BFA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Определить налоговые льготы по НДС, к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торыми в текущем году может воспользоваться предприятие;</w:t>
            </w:r>
          </w:p>
        </w:tc>
        <w:tc>
          <w:tcPr>
            <w:tcW w:w="2551" w:type="dxa"/>
            <w:vMerge w:val="restart"/>
          </w:tcPr>
          <w:p w:rsidR="00856E06" w:rsidRPr="00896105" w:rsidRDefault="00856E06" w:rsidP="008E4BF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Налоговой декл</w:t>
            </w:r>
            <w:r w:rsidRPr="00896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896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рации по НДС </w:t>
            </w:r>
            <w:r w:rsidRPr="00896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96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</w:t>
            </w:r>
            <w:r w:rsidRPr="00896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8961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тежном поручении </w:t>
            </w:r>
            <w:r w:rsidRPr="00896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перечисление суммы НДС</w:t>
            </w:r>
          </w:p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8E09D0">
            <w:pPr>
              <w:numPr>
                <w:ilvl w:val="0"/>
                <w:numId w:val="21"/>
              </w:numPr>
              <w:tabs>
                <w:tab w:val="num" w:pos="284"/>
              </w:tabs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сумму НДС к уплате в бюджет за 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 с учетом налоговых льгот;</w:t>
            </w:r>
          </w:p>
        </w:tc>
        <w:tc>
          <w:tcPr>
            <w:tcW w:w="2551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8A4FFD">
            <w:pPr>
              <w:numPr>
                <w:ilvl w:val="0"/>
                <w:numId w:val="21"/>
              </w:numPr>
              <w:tabs>
                <w:tab w:val="num" w:pos="284"/>
              </w:tabs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рассчитать общую сумму страховых взносов на обязательное пенсионное страхование и обязательное медицинское страхование, по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лежащую уплате в бюджет за 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щего года.</w:t>
            </w:r>
          </w:p>
        </w:tc>
        <w:tc>
          <w:tcPr>
            <w:tcW w:w="2551" w:type="dxa"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Расчете по начи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ленным и уплаченным страховым взносам на обязательное пе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сионное страхование и обязательное мед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цинское страхование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856E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рассчитать сумму авансового платежа по 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налогу на имущество организаций к уплате в бюджет за 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квартал текущего года с учетом налоговых льгот;</w:t>
            </w:r>
          </w:p>
        </w:tc>
        <w:tc>
          <w:tcPr>
            <w:tcW w:w="2551" w:type="dxa"/>
          </w:tcPr>
          <w:p w:rsidR="00856E06" w:rsidRPr="00896105" w:rsidRDefault="00856E06" w:rsidP="008E49D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Декларации по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налогу на имущество организаций</w:t>
            </w:r>
          </w:p>
        </w:tc>
      </w:tr>
      <w:tr w:rsidR="00856E06" w:rsidRPr="00896105" w:rsidTr="000930DF">
        <w:trPr>
          <w:trHeight w:val="96"/>
        </w:trPr>
        <w:tc>
          <w:tcPr>
            <w:tcW w:w="2269" w:type="dxa"/>
            <w:vMerge w:val="restart"/>
          </w:tcPr>
          <w:p w:rsidR="008D5315" w:rsidRPr="008D5315" w:rsidRDefault="00856E06" w:rsidP="008D53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2.2. </w:t>
            </w:r>
            <w:r w:rsidR="008D5315"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="008D5315"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D5315"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своевременное и полное выполн</w:t>
            </w:r>
            <w:r w:rsidR="008D5315"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D5315"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обязательств по уплате</w:t>
            </w:r>
          </w:p>
          <w:p w:rsidR="008D5315" w:rsidRPr="008D5315" w:rsidRDefault="008D5315" w:rsidP="008D531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налогов, сборов и других обязател</w:t>
            </w: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платежей в бюджеты бюдже</w:t>
            </w: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8D5315" w:rsidRPr="008D5315" w:rsidRDefault="008D5315" w:rsidP="008D531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Росси</w:t>
            </w: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D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Федерации;</w:t>
            </w:r>
          </w:p>
          <w:p w:rsidR="00856E06" w:rsidRPr="00896105" w:rsidRDefault="00856E06" w:rsidP="00A879E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8A4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1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Определить источник уплаты НДС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текстовой части отчета</w:t>
            </w:r>
          </w:p>
        </w:tc>
      </w:tr>
      <w:tr w:rsidR="00856E06" w:rsidRPr="00896105" w:rsidTr="000930DF">
        <w:trPr>
          <w:trHeight w:val="275"/>
        </w:trPr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F14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Рассчитать сумму авансового платежа по налогу на имущество организаций к уплате в бюджет за 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квартал текущего года;</w:t>
            </w:r>
          </w:p>
        </w:tc>
        <w:tc>
          <w:tcPr>
            <w:tcW w:w="2551" w:type="dxa"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Декларации по налогу на имущество организаций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D10B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- определить наличие (отсутствие) просрочки уплаты НДС в бюджет в апреле текущего года и размер пени по налогу (размер пени за 3 дня просрочки уплаты налога при уплате налога в срок)</w:t>
            </w:r>
          </w:p>
        </w:tc>
        <w:tc>
          <w:tcPr>
            <w:tcW w:w="2551" w:type="dxa"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платежном пор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чении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перечисл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суммы пени по НДС в бюджет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D10B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- определить размер годовой арендной</w:t>
            </w:r>
          </w:p>
          <w:p w:rsidR="00856E06" w:rsidRPr="00896105" w:rsidRDefault="00856E06" w:rsidP="00D10B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государственный земельный участок за 2014 год (для земли под  жилищное и иное строительство, при наличии у организации прохождения практики договора аренды такой земли)</w:t>
            </w:r>
          </w:p>
        </w:tc>
        <w:tc>
          <w:tcPr>
            <w:tcW w:w="2551" w:type="dxa"/>
          </w:tcPr>
          <w:p w:rsidR="00856E06" w:rsidRPr="00896105" w:rsidRDefault="00856E06" w:rsidP="00F23E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Бланке расчета годовой арендной платы</w:t>
            </w:r>
            <w:r w:rsidR="00F23E63"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госуда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ственн</w:t>
            </w:r>
            <w:r w:rsidR="00F23E63"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ый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земельн</w:t>
            </w:r>
            <w:r w:rsidR="00F23E63"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ый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</w:t>
            </w:r>
            <w:r w:rsidR="00F23E63"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под жили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ное и иное стро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тельство</w:t>
            </w:r>
          </w:p>
        </w:tc>
      </w:tr>
      <w:tr w:rsidR="00856E06" w:rsidRPr="00896105" w:rsidTr="000128FC">
        <w:tc>
          <w:tcPr>
            <w:tcW w:w="2269" w:type="dxa"/>
            <w:vMerge w:val="restart"/>
          </w:tcPr>
          <w:p w:rsidR="00C65BB2" w:rsidRPr="00C65BB2" w:rsidRDefault="00856E06" w:rsidP="00C65B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  <w:r w:rsidR="00C65BB2" w:rsidRPr="00C6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="00C65BB2" w:rsidRPr="00C6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65BB2" w:rsidRPr="00C6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налоговый контроль, в том числе в форме налогового</w:t>
            </w:r>
          </w:p>
          <w:p w:rsidR="00C65BB2" w:rsidRPr="00C65BB2" w:rsidRDefault="00C65BB2" w:rsidP="00C65BB2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мониторинга.</w:t>
            </w:r>
          </w:p>
          <w:p w:rsidR="00856E06" w:rsidRPr="00896105" w:rsidRDefault="00856E06" w:rsidP="00A879E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B23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- Рассчитать сумму амортизации и остаточной стоимости объекта основных средств со ср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ком использования 2 года линейным и нел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нейным методом, определить оптимальный для организации прохождения практики метод амортизации;</w:t>
            </w:r>
          </w:p>
        </w:tc>
        <w:tc>
          <w:tcPr>
            <w:tcW w:w="2551" w:type="dxa"/>
          </w:tcPr>
          <w:p w:rsidR="00856E06" w:rsidRPr="00896105" w:rsidRDefault="00856E06" w:rsidP="00C9780D">
            <w:pPr>
              <w:pStyle w:val="a8"/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Бланке определ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 оптимального для организации метода амортизации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B23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-рассчитать сумму авансовых платежей за 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 по налогу на прибыль организаций при уплате ежеквартальных ава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совых платежей и ежемесячных авансовых платежей исходя из фактически полученной прибыли; определить, при каком варианте уплаты авансовых платежей их сумма по ит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гам </w:t>
            </w:r>
            <w:r w:rsidRPr="0089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текущего года минимальна; </w:t>
            </w:r>
          </w:p>
        </w:tc>
        <w:tc>
          <w:tcPr>
            <w:tcW w:w="2551" w:type="dxa"/>
          </w:tcPr>
          <w:p w:rsidR="00856E06" w:rsidRPr="00896105" w:rsidRDefault="00856E06" w:rsidP="00611BA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Налоговой дек-ларации по налогу на прибыль организаций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текущего года и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Бланке расчета ежемесячных аванс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вых платежей по налогу на прибыль о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ганизаций исходя из фактически получе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ной прибыли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296A0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-определить виды и общую сумму налоговых вычетов, на которые имеет право сотрудник организации</w:t>
            </w:r>
          </w:p>
        </w:tc>
        <w:tc>
          <w:tcPr>
            <w:tcW w:w="2551" w:type="dxa"/>
          </w:tcPr>
          <w:p w:rsidR="00856E06" w:rsidRPr="00896105" w:rsidRDefault="00856E06" w:rsidP="00F92125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Справке о доходах физического лица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2-НДФЛ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296A0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- определить, имеет ли организация право на льготы по налогу на имущество в текущем г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ду, и рассчитать общую сумму льгот по нал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гу;</w:t>
            </w:r>
          </w:p>
        </w:tc>
        <w:tc>
          <w:tcPr>
            <w:tcW w:w="2551" w:type="dxa"/>
          </w:tcPr>
          <w:p w:rsidR="00856E06" w:rsidRPr="00896105" w:rsidRDefault="00856E06" w:rsidP="00885FC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Налоговой декл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рации по налогу на имущество организ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ций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BA242F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- рассчитать сумму налога на прибыль по обособленному подразделению организации, находящегося за пределами территории РФ, и определить место уплаты налога;</w:t>
            </w:r>
          </w:p>
        </w:tc>
        <w:tc>
          <w:tcPr>
            <w:tcW w:w="2551" w:type="dxa"/>
          </w:tcPr>
          <w:p w:rsidR="00856E06" w:rsidRPr="00896105" w:rsidRDefault="00856E06" w:rsidP="00885FC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Отчете о фина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совых результатах (по </w:t>
            </w:r>
            <w:r w:rsidR="00B66977"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РСБУ или по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МСФО)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обособленн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подразделения о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ганизации, находящ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за пределами территории РФ;</w:t>
            </w:r>
          </w:p>
          <w:p w:rsidR="00856E06" w:rsidRPr="00896105" w:rsidRDefault="00856E06" w:rsidP="00885FC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текстовой части отчета</w:t>
            </w:r>
          </w:p>
        </w:tc>
      </w:tr>
      <w:tr w:rsidR="00856E06" w:rsidRPr="00896105" w:rsidTr="000128FC">
        <w:tc>
          <w:tcPr>
            <w:tcW w:w="2269" w:type="dxa"/>
            <w:vMerge/>
          </w:tcPr>
          <w:p w:rsidR="00856E06" w:rsidRPr="00896105" w:rsidRDefault="00856E06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E06" w:rsidRPr="00896105" w:rsidRDefault="00856E06" w:rsidP="00296A0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sz w:val="24"/>
                <w:szCs w:val="24"/>
              </w:rPr>
              <w:t>- определить оптимальный для организации налоговый режим.</w:t>
            </w:r>
          </w:p>
        </w:tc>
        <w:tc>
          <w:tcPr>
            <w:tcW w:w="2551" w:type="dxa"/>
          </w:tcPr>
          <w:p w:rsidR="00856E06" w:rsidRPr="00896105" w:rsidRDefault="00856E06" w:rsidP="00095F0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Бланке определ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 оптимального для организации налогов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8961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 режима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73823" w:rsidRDefault="00673823" w:rsidP="00BF76ED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8E09D0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5C5992"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4835"/>
        <w:gridCol w:w="2414"/>
      </w:tblGrid>
      <w:tr w:rsidR="0014482B" w:rsidRPr="00896105" w:rsidTr="000128FC">
        <w:trPr>
          <w:tblHeader/>
        </w:trPr>
        <w:tc>
          <w:tcPr>
            <w:tcW w:w="2674" w:type="dxa"/>
            <w:tcBorders>
              <w:bottom w:val="single" w:sz="4" w:space="0" w:color="auto"/>
            </w:tcBorders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14482B" w:rsidRPr="00896105" w:rsidTr="000930DF">
        <w:trPr>
          <w:trHeight w:val="96"/>
        </w:trPr>
        <w:tc>
          <w:tcPr>
            <w:tcW w:w="2674" w:type="dxa"/>
          </w:tcPr>
          <w:p w:rsidR="00586AD3" w:rsidRPr="00586AD3" w:rsidRDefault="0014482B" w:rsidP="00586AD3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1. 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Выбирать спос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 решения задач пр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фессиональной деятел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ности</w:t>
            </w:r>
          </w:p>
          <w:p w:rsidR="0014482B" w:rsidRPr="005C5992" w:rsidRDefault="00586AD3" w:rsidP="005C5992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применительно к ра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личным контекстам</w:t>
            </w:r>
          </w:p>
        </w:tc>
        <w:tc>
          <w:tcPr>
            <w:tcW w:w="4835" w:type="dxa"/>
          </w:tcPr>
          <w:p w:rsidR="0014482B" w:rsidRPr="00896105" w:rsidRDefault="00AF5695" w:rsidP="007A0945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4482B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онимать сущность и социальную зн</w:t>
            </w:r>
            <w:r w:rsidR="0014482B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82B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чимость профессии финансиста.</w:t>
            </w:r>
          </w:p>
        </w:tc>
        <w:tc>
          <w:tcPr>
            <w:tcW w:w="2414" w:type="dxa"/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ч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водственной практ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="00B1473C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482B" w:rsidRPr="00896105" w:rsidTr="000930DF">
        <w:trPr>
          <w:trHeight w:val="96"/>
        </w:trPr>
        <w:tc>
          <w:tcPr>
            <w:tcW w:w="2674" w:type="dxa"/>
          </w:tcPr>
          <w:p w:rsidR="00586AD3" w:rsidRPr="00586AD3" w:rsidRDefault="0014482B" w:rsidP="00586AD3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2. 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Осуществлять п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иск, анализ и интерпр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тацию информации, н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586AD3"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обходимой для</w:t>
            </w:r>
          </w:p>
          <w:p w:rsidR="0014482B" w:rsidRPr="005C5992" w:rsidRDefault="00586AD3" w:rsidP="005C5992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выполнения задач пр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фессиональной деятел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ности</w:t>
            </w:r>
          </w:p>
        </w:tc>
        <w:tc>
          <w:tcPr>
            <w:tcW w:w="4835" w:type="dxa"/>
          </w:tcPr>
          <w:p w:rsidR="0014482B" w:rsidRPr="00896105" w:rsidRDefault="00AF5695" w:rsidP="007A0945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4482B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ыбирать типовые методы и способы выполнения профессиональных задач специалиста в сфере </w:t>
            </w:r>
            <w:r w:rsidR="007A0945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расчетов с бюджетами бюджетной системы РФ</w:t>
            </w:r>
            <w:r w:rsidR="0014482B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4" w:type="dxa"/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ч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="00DC63A0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</w:t>
            </w:r>
            <w:r w:rsidR="00DC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водственной практ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="00B1473C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63A0" w:rsidRPr="00896105" w:rsidTr="000930DF">
        <w:trPr>
          <w:trHeight w:val="96"/>
        </w:trPr>
        <w:tc>
          <w:tcPr>
            <w:tcW w:w="2674" w:type="dxa"/>
          </w:tcPr>
          <w:p w:rsidR="00DC63A0" w:rsidRPr="00586AD3" w:rsidRDefault="00DC63A0" w:rsidP="00586AD3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3. 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Планировать и реализовывать со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ственное професси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нальное и личностное</w:t>
            </w:r>
          </w:p>
          <w:p w:rsidR="00DC63A0" w:rsidRPr="005C5992" w:rsidRDefault="00DC63A0" w:rsidP="005C5992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4835" w:type="dxa"/>
          </w:tcPr>
          <w:p w:rsidR="00DC63A0" w:rsidRPr="00896105" w:rsidRDefault="00DC63A0" w:rsidP="007A0945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решения в о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ласти ведения расчетов с бюджетами бюджетной системы РФ в сжатые сроки. </w:t>
            </w:r>
          </w:p>
        </w:tc>
        <w:tc>
          <w:tcPr>
            <w:tcW w:w="2414" w:type="dxa"/>
          </w:tcPr>
          <w:p w:rsidR="00DC63A0" w:rsidRPr="00896105" w:rsidRDefault="00DC63A0" w:rsidP="00B967A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водственной практ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</w:tr>
      <w:tr w:rsidR="00DC63A0" w:rsidRPr="00896105" w:rsidTr="000930DF">
        <w:trPr>
          <w:trHeight w:val="96"/>
        </w:trPr>
        <w:tc>
          <w:tcPr>
            <w:tcW w:w="2674" w:type="dxa"/>
          </w:tcPr>
          <w:p w:rsidR="00DC63A0" w:rsidRPr="00586AD3" w:rsidRDefault="00DC63A0" w:rsidP="00586AD3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4. 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Работать в ко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лективе и команде, э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фективно взаимоде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ствовать с коллегами,</w:t>
            </w:r>
          </w:p>
          <w:p w:rsidR="00DC63A0" w:rsidRPr="005C5992" w:rsidRDefault="00DC63A0" w:rsidP="005C5992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руководством, клиент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ми.</w:t>
            </w:r>
          </w:p>
        </w:tc>
        <w:tc>
          <w:tcPr>
            <w:tcW w:w="4835" w:type="dxa"/>
          </w:tcPr>
          <w:p w:rsidR="00DC63A0" w:rsidRPr="00896105" w:rsidRDefault="00DC63A0" w:rsidP="007A0945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электронные ресурсы при поиске нормативной документации в о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ведения расчетов с бюджетами бюджетной системы РФ.</w:t>
            </w:r>
          </w:p>
        </w:tc>
        <w:tc>
          <w:tcPr>
            <w:tcW w:w="2414" w:type="dxa"/>
          </w:tcPr>
          <w:p w:rsidR="00DC63A0" w:rsidRPr="00896105" w:rsidRDefault="00DC63A0" w:rsidP="00B967A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водственной практ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</w:tr>
      <w:tr w:rsidR="00DC63A0" w:rsidRPr="00896105" w:rsidTr="00E13FEE">
        <w:trPr>
          <w:trHeight w:val="768"/>
        </w:trPr>
        <w:tc>
          <w:tcPr>
            <w:tcW w:w="2674" w:type="dxa"/>
          </w:tcPr>
          <w:p w:rsidR="00DC63A0" w:rsidRPr="00586AD3" w:rsidRDefault="00DC63A0" w:rsidP="00586AD3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5. 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Осуществлять устную и письменную коммуникацию на гос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дарственном</w:t>
            </w:r>
          </w:p>
          <w:p w:rsidR="00DC63A0" w:rsidRPr="00586AD3" w:rsidRDefault="00DC63A0" w:rsidP="00586AD3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языке Российской Фед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рации с учетом особе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ностей социального и</w:t>
            </w:r>
          </w:p>
          <w:p w:rsidR="00DC63A0" w:rsidRPr="00586AD3" w:rsidRDefault="00DC63A0" w:rsidP="00586AD3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AD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культурного контекста</w:t>
            </w:r>
          </w:p>
        </w:tc>
        <w:tc>
          <w:tcPr>
            <w:tcW w:w="4835" w:type="dxa"/>
          </w:tcPr>
          <w:p w:rsidR="00DC63A0" w:rsidRPr="00896105" w:rsidRDefault="00DC63A0" w:rsidP="007A094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программное обеспечение для ведения расчетов с бюджетами бю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жетной системы РФ.</w:t>
            </w:r>
          </w:p>
        </w:tc>
        <w:tc>
          <w:tcPr>
            <w:tcW w:w="2414" w:type="dxa"/>
          </w:tcPr>
          <w:p w:rsidR="00DC63A0" w:rsidRPr="00896105" w:rsidRDefault="00DC63A0" w:rsidP="00B967A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водственной практ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</w:tr>
      <w:tr w:rsidR="00DC63A0" w:rsidRPr="00896105" w:rsidTr="000930DF">
        <w:trPr>
          <w:trHeight w:val="96"/>
        </w:trPr>
        <w:tc>
          <w:tcPr>
            <w:tcW w:w="2674" w:type="dxa"/>
          </w:tcPr>
          <w:p w:rsidR="00DC63A0" w:rsidRPr="00B71882" w:rsidRDefault="00DC63A0" w:rsidP="00B71882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9. 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Проявлять гра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данско-патриотическую 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позицию, демонстрир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вать</w:t>
            </w:r>
          </w:p>
          <w:p w:rsidR="00DC63A0" w:rsidRPr="00B71882" w:rsidRDefault="00DC63A0" w:rsidP="00B71882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осознанное поведение на основе традиционных общечеловеческих це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ностей</w:t>
            </w:r>
          </w:p>
        </w:tc>
        <w:tc>
          <w:tcPr>
            <w:tcW w:w="4835" w:type="dxa"/>
          </w:tcPr>
          <w:p w:rsidR="00DC63A0" w:rsidRPr="00896105" w:rsidRDefault="00DC63A0" w:rsidP="007A0945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актуальную информацию о нововведениях в области ведения расч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 с бюджетами бюджетной системы РФ.</w:t>
            </w:r>
          </w:p>
        </w:tc>
        <w:tc>
          <w:tcPr>
            <w:tcW w:w="2414" w:type="dxa"/>
          </w:tcPr>
          <w:p w:rsidR="00DC63A0" w:rsidRPr="00896105" w:rsidRDefault="00DC63A0" w:rsidP="00B967A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водственной практ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</w:tr>
      <w:tr w:rsidR="0014482B" w:rsidRPr="00896105" w:rsidTr="000930DF">
        <w:trPr>
          <w:trHeight w:val="96"/>
        </w:trPr>
        <w:tc>
          <w:tcPr>
            <w:tcW w:w="2674" w:type="dxa"/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ОК 10. </w:t>
            </w:r>
            <w:r w:rsidR="00B718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Использовать информационные те</w:t>
            </w:r>
            <w:r w:rsidR="00B718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</w:t>
            </w:r>
            <w:r w:rsidR="00B718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нологии в професси</w:t>
            </w:r>
            <w:r w:rsidR="00B718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="00B718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нальной деятельности</w:t>
            </w:r>
          </w:p>
        </w:tc>
        <w:tc>
          <w:tcPr>
            <w:tcW w:w="4835" w:type="dxa"/>
          </w:tcPr>
          <w:p w:rsidR="0014482B" w:rsidRPr="00896105" w:rsidRDefault="00AF5695" w:rsidP="008E09D0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4482B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дисциплинарные требования, принятые в организации прохождения практики.</w:t>
            </w:r>
          </w:p>
        </w:tc>
        <w:tc>
          <w:tcPr>
            <w:tcW w:w="2414" w:type="dxa"/>
          </w:tcPr>
          <w:p w:rsidR="0014482B" w:rsidRPr="00896105" w:rsidRDefault="0014482B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характеристике</w:t>
            </w:r>
          </w:p>
          <w:p w:rsidR="0014482B" w:rsidRPr="00896105" w:rsidRDefault="00AF5695" w:rsidP="00D2421D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4482B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тудента</w:t>
            </w:r>
            <w:r w:rsidR="00B1473C"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63A0" w:rsidRPr="00896105" w:rsidTr="000930DF">
        <w:trPr>
          <w:trHeight w:val="96"/>
        </w:trPr>
        <w:tc>
          <w:tcPr>
            <w:tcW w:w="2674" w:type="dxa"/>
          </w:tcPr>
          <w:p w:rsidR="00DC63A0" w:rsidRPr="00B71882" w:rsidRDefault="00DC63A0" w:rsidP="00B71882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Пользоваться профессиональной д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кументацией на гос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дарственном и</w:t>
            </w:r>
          </w:p>
          <w:p w:rsidR="00DC63A0" w:rsidRPr="00B71882" w:rsidRDefault="00DC63A0" w:rsidP="00B71882">
            <w:pPr>
              <w:shd w:val="clear" w:color="auto" w:fill="FFFFFF"/>
              <w:spacing w:line="240" w:lineRule="auto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18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иностранном языках</w:t>
            </w:r>
          </w:p>
        </w:tc>
        <w:tc>
          <w:tcPr>
            <w:tcW w:w="4835" w:type="dxa"/>
          </w:tcPr>
          <w:p w:rsidR="00DC63A0" w:rsidRPr="00896105" w:rsidRDefault="00DC63A0" w:rsidP="008E09D0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профессиональным языком</w:t>
            </w:r>
          </w:p>
        </w:tc>
        <w:tc>
          <w:tcPr>
            <w:tcW w:w="2414" w:type="dxa"/>
          </w:tcPr>
          <w:p w:rsidR="00DC63A0" w:rsidRPr="00896105" w:rsidRDefault="00DC63A0" w:rsidP="00B967A4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водственной практ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</w:tr>
    </w:tbl>
    <w:p w:rsidR="000930DF" w:rsidRDefault="000930DF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в: </w:t>
      </w:r>
    </w:p>
    <w:p w:rsidR="00CC09D0" w:rsidRPr="0014482B" w:rsidRDefault="00956B6D" w:rsidP="008E09D0">
      <w:pPr>
        <w:pStyle w:val="a8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Коммерческих организациях</w:t>
      </w:r>
      <w:r w:rsidR="0014482B" w:rsidRPr="0014482B">
        <w:rPr>
          <w:rFonts w:ascii="Times New Roman" w:hAnsi="Times New Roman" w:cs="Times New Roman"/>
          <w:sz w:val="28"/>
          <w:szCs w:val="28"/>
        </w:rPr>
        <w:t>.</w:t>
      </w:r>
    </w:p>
    <w:p w:rsidR="00024ED1" w:rsidRDefault="00024ED1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17155562"/>
      <w:bookmarkStart w:id="2" w:name="_Toc317155898"/>
    </w:p>
    <w:p w:rsidR="000930DF" w:rsidRDefault="000930DF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СОДЕРЖАНИЕ ПРАКТИКИ</w:t>
      </w:r>
    </w:p>
    <w:p w:rsidR="00CC09D0" w:rsidRPr="000F061F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1C3D9C">
        <w:rPr>
          <w:rFonts w:ascii="Times New Roman" w:hAnsi="Times New Roman" w:cs="Times New Roman"/>
          <w:i/>
          <w:sz w:val="28"/>
          <w:szCs w:val="28"/>
        </w:rPr>
        <w:t>Ведение расч</w:t>
      </w:r>
      <w:r w:rsidR="001C3D9C">
        <w:rPr>
          <w:rFonts w:ascii="Times New Roman" w:hAnsi="Times New Roman" w:cs="Times New Roman"/>
          <w:i/>
          <w:sz w:val="28"/>
          <w:szCs w:val="28"/>
        </w:rPr>
        <w:t>е</w:t>
      </w:r>
      <w:r w:rsidR="001C3D9C">
        <w:rPr>
          <w:rFonts w:ascii="Times New Roman" w:hAnsi="Times New Roman" w:cs="Times New Roman"/>
          <w:i/>
          <w:sz w:val="28"/>
          <w:szCs w:val="28"/>
        </w:rPr>
        <w:t>тов с бюджетами</w:t>
      </w:r>
      <w:r w:rsidR="00727138" w:rsidRPr="00727138">
        <w:rPr>
          <w:rFonts w:ascii="Times New Roman" w:hAnsi="Times New Roman" w:cs="Times New Roman"/>
          <w:i/>
          <w:sz w:val="28"/>
          <w:szCs w:val="28"/>
        </w:rPr>
        <w:t xml:space="preserve"> бюджетной системы Российской Федерации</w:t>
      </w:r>
      <w:r w:rsidRPr="00CC09D0">
        <w:rPr>
          <w:rFonts w:ascii="Times New Roman" w:hAnsi="Times New Roman" w:cs="Times New Roman"/>
          <w:sz w:val="28"/>
          <w:szCs w:val="28"/>
        </w:rPr>
        <w:t xml:space="preserve">  и способств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вать формированию общих компетенций (ОК). 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E13FEE" w:rsidRPr="00584262" w:rsidRDefault="00E13FEE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B26BAE" w:rsidRDefault="00943AE2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Коммерческие организации</w:t>
      </w: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5C5992"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04"/>
        <w:gridCol w:w="1134"/>
        <w:gridCol w:w="5245"/>
      </w:tblGrid>
      <w:tr w:rsidR="00CC09D0" w:rsidRPr="000930DF" w:rsidTr="000930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0930DF" w:rsidRDefault="00CC09D0" w:rsidP="00012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0930DF" w:rsidRDefault="00CC09D0" w:rsidP="00012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0930DF" w:rsidRDefault="00C74FC1" w:rsidP="00012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CC09D0" w:rsidRPr="000930DF" w:rsidRDefault="00CC09D0" w:rsidP="00012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руемых ПК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0930DF" w:rsidRDefault="00CC09D0" w:rsidP="00012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 выполнению</w:t>
            </w:r>
          </w:p>
          <w:p w:rsidR="00CC09D0" w:rsidRPr="000930DF" w:rsidRDefault="00CC09D0" w:rsidP="00012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4A25A6" w:rsidRPr="000930DF" w:rsidTr="00EB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584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Составление общей хара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</w:t>
            </w:r>
            <w:r w:rsidR="00584262" w:rsidRPr="000930DF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</w:t>
            </w:r>
            <w:r w:rsidR="002E575C" w:rsidRPr="0009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CF3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F3197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A6" w:rsidRPr="000930DF" w:rsidRDefault="003D0F4F" w:rsidP="0001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общую </w:t>
            </w:r>
            <w:r w:rsidRPr="0009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</w:t>
            </w:r>
            <w:r w:rsidR="00F92E43" w:rsidRPr="0009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9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рганизации в отчете</w:t>
            </w:r>
            <w:r w:rsidR="000F061F" w:rsidRPr="000930DF">
              <w:rPr>
                <w:rFonts w:ascii="Times New Roman" w:hAnsi="Times New Roman" w:cs="Times New Roman"/>
                <w:sz w:val="24"/>
                <w:szCs w:val="24"/>
              </w:rPr>
              <w:t>, включающую в себя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F4F" w:rsidRPr="000930DF" w:rsidRDefault="003D0F4F" w:rsidP="0001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- официальное наименование организации,</w:t>
            </w:r>
          </w:p>
          <w:p w:rsidR="003D0F4F" w:rsidRPr="000930DF" w:rsidRDefault="003D0F4F" w:rsidP="0001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деятельности организ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3D0F4F" w:rsidRPr="000930DF" w:rsidRDefault="003D0F4F" w:rsidP="0001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- ИНН, КПП организации,</w:t>
            </w:r>
          </w:p>
          <w:p w:rsidR="003D0F4F" w:rsidRPr="000930DF" w:rsidRDefault="003D0F4F" w:rsidP="0001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- краткую характеристику организационной структуры,</w:t>
            </w:r>
          </w:p>
          <w:p w:rsidR="003D0F4F" w:rsidRPr="000930DF" w:rsidRDefault="003D0F4F" w:rsidP="00584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262" w:rsidRPr="000930DF">
              <w:rPr>
                <w:rFonts w:ascii="Times New Roman" w:hAnsi="Times New Roman" w:cs="Times New Roman"/>
                <w:sz w:val="24"/>
                <w:szCs w:val="24"/>
              </w:rPr>
              <w:t>основные производимые (продаваемые) тов</w:t>
            </w:r>
            <w:r w:rsidR="00584262"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262" w:rsidRPr="000930DF">
              <w:rPr>
                <w:rFonts w:ascii="Times New Roman" w:hAnsi="Times New Roman" w:cs="Times New Roman"/>
                <w:sz w:val="24"/>
                <w:szCs w:val="24"/>
              </w:rPr>
              <w:t>ры, оказываемые услуги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5A6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095F0F" w:rsidP="000F0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Определение налоговых льгот по НДС, которыми в текущем году может во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пользоваться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E" w:rsidRPr="000930DF" w:rsidRDefault="00DC68B6" w:rsidP="00CF3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F3197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A" w:rsidRPr="000930DF" w:rsidRDefault="00E065AA" w:rsidP="00E065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Определить виды льгот по НДС, которые может использовать организация в текущем году:</w:t>
            </w:r>
          </w:p>
          <w:p w:rsidR="00E065AA" w:rsidRPr="000930DF" w:rsidRDefault="00E065AA" w:rsidP="00E065AA">
            <w:pPr>
              <w:pStyle w:val="a8"/>
              <w:numPr>
                <w:ilvl w:val="0"/>
                <w:numId w:val="29"/>
              </w:numPr>
              <w:tabs>
                <w:tab w:val="left" w:pos="371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Определить, реализует ли организация тов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ры (услуги), облагаемые НДС по налоговой ставке 0%. Использовать Ст. 164 НК РФ.</w:t>
            </w:r>
            <w:r w:rsidR="00833AB0"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При наличии таких товаров (услуг) заполнить Раздел 5 Налоговой декларации по НДС. </w:t>
            </w:r>
          </w:p>
          <w:p w:rsidR="00E065AA" w:rsidRPr="000930DF" w:rsidRDefault="00E065AA" w:rsidP="00E065AA">
            <w:pPr>
              <w:pStyle w:val="a8"/>
              <w:numPr>
                <w:ilvl w:val="0"/>
                <w:numId w:val="29"/>
              </w:numPr>
              <w:tabs>
                <w:tab w:val="left" w:pos="371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Определить, реализует ли организация тов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ры (услуги), облагаемые НДС по налоговой ставке 10%. Использовать Ст. 164 НК РФ.</w:t>
            </w:r>
          </w:p>
          <w:p w:rsidR="00E065AA" w:rsidRPr="000930DF" w:rsidRDefault="00E065AA" w:rsidP="00E065AA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A25A6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186660" w:rsidP="00EA0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суммы НДС к уплате в бюджет за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 текущего года с уч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налоговых льг</w:t>
            </w:r>
            <w:r w:rsidR="00B11ECF" w:rsidRPr="000930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>полнение платежного п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>ручения на перечисление суммы налога в апреле т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>кущего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CF31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CF3197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A6" w:rsidRPr="000930DF" w:rsidRDefault="008223D8" w:rsidP="00186660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4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Найди данные о двух операциях ор</w:t>
            </w:r>
            <w:r w:rsidR="00C067C8" w:rsidRPr="000930DF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="00C067C8"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7C8" w:rsidRPr="000930DF">
              <w:rPr>
                <w:rFonts w:ascii="Times New Roman" w:hAnsi="Times New Roman" w:cs="Times New Roman"/>
                <w:sz w:val="24"/>
                <w:szCs w:val="24"/>
              </w:rPr>
              <w:t>ции по покупке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 Использова</w:t>
            </w:r>
            <w:r w:rsidR="00C067C8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ть книгу </w:t>
            </w:r>
            <w:r w:rsidR="00C067C8"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покупок организации.</w:t>
            </w:r>
          </w:p>
          <w:p w:rsidR="00C067C8" w:rsidRPr="000930DF" w:rsidRDefault="00C067C8" w:rsidP="00C067C8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4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Найди данные о двух операциях организ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ции по продаже продукции. Использовать книгу продаж организации.</w:t>
            </w:r>
          </w:p>
          <w:p w:rsidR="00C067C8" w:rsidRPr="000930DF" w:rsidRDefault="00C067C8" w:rsidP="00186660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4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На основании книги покупок и книги пр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даж заполнить 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Налоговую деклара</w:t>
            </w:r>
            <w:r w:rsidR="00163DDB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цию по НДС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61AC" w:rsidRPr="000930DF" w:rsidRDefault="00AA61AC" w:rsidP="00AA61AC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а) Заполнить титульный лист декларации;</w:t>
            </w:r>
          </w:p>
          <w:p w:rsidR="00163DDB" w:rsidRPr="000930DF" w:rsidRDefault="00AA61AC" w:rsidP="00163DDB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) Заполнить Раздел 8 “Сведения из книги п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купок об операциях, отражаемых за истекший налоговый период”;</w:t>
            </w:r>
          </w:p>
          <w:p w:rsidR="00163DDB" w:rsidRPr="000930DF" w:rsidRDefault="00AA61AC" w:rsidP="00163DDB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) Заполнить Раздел 9 “Сведения из книги пр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даж об операциях, отражаемых за истекший налоговый период”;</w:t>
            </w:r>
          </w:p>
          <w:p w:rsidR="00163DDB" w:rsidRPr="000930DF" w:rsidRDefault="00AA61AC" w:rsidP="00163DDB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3DDB" w:rsidRPr="000930DF">
              <w:rPr>
                <w:rFonts w:ascii="Times New Roman" w:hAnsi="Times New Roman" w:cs="Times New Roman"/>
                <w:sz w:val="24"/>
                <w:szCs w:val="24"/>
              </w:rPr>
              <w:t>) Заполнить Раздел 3 “Расчет суммы налога, подлежащей уплате в бюджет”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E7B" w:rsidRPr="000930DF" w:rsidRDefault="00AA61AC" w:rsidP="009B2E7B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д) Заполнить Раздел 1 “Сумма налога, подл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жащая уплате в бюджет (возмещению из бю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жета) по данным налогоплательщика”.</w:t>
            </w:r>
          </w:p>
          <w:p w:rsidR="00B11ECF" w:rsidRPr="000930DF" w:rsidRDefault="00B8255A" w:rsidP="00E35937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4. Заполнить платежное поручение на перечи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ление третьей части суммы налога в бюджет в апреле текущего года.</w:t>
            </w:r>
          </w:p>
        </w:tc>
      </w:tr>
      <w:tr w:rsidR="00286F63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3" w:rsidRPr="000930DF" w:rsidRDefault="00286F63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3" w:rsidRPr="000930DF" w:rsidRDefault="00286F63" w:rsidP="00EA0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Расчет суммы авансовых платежей к уплате нанал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гу на имущество орган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заций за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 w:rsidR="003C09F4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и суммы льгот по налогу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3" w:rsidRPr="000930DF" w:rsidRDefault="00B11ECF" w:rsidP="00856E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856E06" w:rsidRPr="0009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B" w:rsidRPr="000930DF" w:rsidRDefault="00C77740" w:rsidP="00286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Определить, имеет ли организация право на освобождение от налога на имущество согласно по Ст. 381 НК РФ.</w:t>
            </w:r>
          </w:p>
          <w:p w:rsidR="00FB45BD" w:rsidRPr="000930DF" w:rsidRDefault="00286F63" w:rsidP="00286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Расчет суммы авансовых платежей производи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ся в Налоговой декларации по налогу на имущ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ство организаций. </w:t>
            </w:r>
          </w:p>
          <w:p w:rsidR="00286F63" w:rsidRPr="000930DF" w:rsidRDefault="00286F63" w:rsidP="00286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декларации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B45BD" w:rsidRPr="000930DF" w:rsidRDefault="00FB45BD" w:rsidP="00FB45BD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Заполнить титульный лист декларации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6F63" w:rsidRPr="000930DF" w:rsidRDefault="00FB45BD" w:rsidP="00286F63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Раздел 2 “Определение налоговой базы и исчисление суммы налога”. Для этого необходимо рассчитать среднюю стоимость имущество организации в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текущего года.</w:t>
            </w:r>
          </w:p>
          <w:p w:rsidR="009B2E7B" w:rsidRPr="000930DF" w:rsidRDefault="00B11ECF" w:rsidP="009B2E7B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Заполнить Раздел 1 “Расчет суммы налога, по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лежащей уплате в бюджет”. </w:t>
            </w:r>
            <w:r w:rsidR="009B2E7B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Сумма авансового платежа по налогу за </w:t>
            </w:r>
            <w:r w:rsidR="009B2E7B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B2E7B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года А</w:t>
            </w:r>
            <w:r w:rsidR="009B2E7B"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НИ</w:t>
            </w:r>
            <w:r w:rsidR="009B2E7B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 w:rsidR="009B2E7B"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2E7B" w:rsidRPr="000930DF">
              <w:rPr>
                <w:rFonts w:ascii="Times New Roman" w:hAnsi="Times New Roman" w:cs="Times New Roman"/>
                <w:sz w:val="24"/>
                <w:szCs w:val="24"/>
              </w:rPr>
              <w:t>деляется по формуле:</w:t>
            </w:r>
          </w:p>
          <w:p w:rsidR="009B2E7B" w:rsidRPr="000930DF" w:rsidRDefault="0028280E" w:rsidP="009B2E7B">
            <w:pPr>
              <w:pStyle w:val="a8"/>
              <w:spacing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НИ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 кв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B8255A" w:rsidRPr="000930DF" w:rsidRDefault="009B2E7B" w:rsidP="00B8255A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где СИ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КВ 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– средняя стоимость имущества в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</w:t>
            </w:r>
          </w:p>
        </w:tc>
      </w:tr>
      <w:tr w:rsidR="004A25A6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60B0" w:rsidP="005A1E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Расчет общей суммы стр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ховых взносов на обяз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тельное пенсионное стр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хование и обязательное медицинское страхование, подлежащей уплате в 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за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щего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CF31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CF3197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D9" w:rsidRPr="000930DF" w:rsidRDefault="004B4A26" w:rsidP="004B4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По данным о двух сотрудниках организации з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полнить 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Расчет начисленных и уплаченных страховых взносов на ОПС и ОМС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04D9" w:rsidRPr="000930DF" w:rsidRDefault="009104D9" w:rsidP="00910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а) Заполнить титульный лист Расчета;</w:t>
            </w:r>
          </w:p>
          <w:p w:rsidR="004A25A6" w:rsidRPr="000930DF" w:rsidRDefault="009104D9" w:rsidP="00910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б) Заполнить Раздел 2 “Расчет страховых взн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сов по тарифу”;</w:t>
            </w:r>
          </w:p>
          <w:p w:rsidR="009104D9" w:rsidRPr="000930DF" w:rsidRDefault="009104D9" w:rsidP="002A4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Заполнить </w:t>
            </w:r>
            <w:r w:rsidR="002A4F9A" w:rsidRPr="000930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аздел 1 “Расчет по начисленным и уплаченным страховым взносам”.</w:t>
            </w:r>
          </w:p>
        </w:tc>
      </w:tr>
      <w:tr w:rsidR="004A25A6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2A4F9A" w:rsidP="00DA7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источника уплаты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2A4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A4F9A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F9A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5" w:rsidRPr="000930DF" w:rsidRDefault="002A4F9A" w:rsidP="002A4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Указать источник уплаты НДС (доходы орган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зации, расходы организации или прибыль орг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низации) в текстовой части отчета.</w:t>
            </w:r>
          </w:p>
        </w:tc>
      </w:tr>
      <w:tr w:rsidR="004A25A6" w:rsidRPr="000930DF" w:rsidTr="00EB3EAB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9B2E7B" w:rsidP="000128FC">
            <w:pPr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(о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сутствия) просрочки упл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ты НДС</w:t>
            </w:r>
            <w:r w:rsidR="00267B11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в апреле текущего года</w:t>
            </w:r>
            <w:r w:rsidR="00B8255A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и размера пени по налогу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267B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67B11" w:rsidRPr="000930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0930DF" w:rsidRDefault="00267B11" w:rsidP="00267B11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наличие (отсутствие) просрочки уплаты налога. В апреле </w:t>
            </w:r>
            <w:r w:rsidR="00A72AA4" w:rsidRPr="000930DF">
              <w:rPr>
                <w:rFonts w:ascii="Times New Roman" w:hAnsi="Times New Roman" w:cs="Times New Roman"/>
                <w:sz w:val="24"/>
                <w:szCs w:val="24"/>
              </w:rPr>
              <w:t>текущего года должна быть перечислена третья часть налога, исчи</w:t>
            </w:r>
            <w:r w:rsidR="00A72AA4" w:rsidRPr="0009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2AA4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ленного к уплате в бюджет по итогам </w:t>
            </w:r>
            <w:r w:rsidR="00A72AA4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72AA4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</w:t>
            </w:r>
            <w:r w:rsidR="00A72AA4"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AA4" w:rsidRPr="000930DF">
              <w:rPr>
                <w:rFonts w:ascii="Times New Roman" w:hAnsi="Times New Roman" w:cs="Times New Roman"/>
                <w:sz w:val="24"/>
                <w:szCs w:val="24"/>
              </w:rPr>
              <w:t>ла. Данная сумма перечисляется не позднее 25-го числа месяца.</w:t>
            </w:r>
          </w:p>
          <w:p w:rsidR="004A25A6" w:rsidRPr="000930DF" w:rsidRDefault="00A72AA4" w:rsidP="00267B11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просрочки уплаты налога определить </w:t>
            </w:r>
            <w:r w:rsidR="00680343" w:rsidRPr="000930DF">
              <w:rPr>
                <w:rFonts w:ascii="Times New Roman" w:hAnsi="Times New Roman" w:cs="Times New Roman"/>
                <w:sz w:val="24"/>
                <w:szCs w:val="24"/>
              </w:rPr>
              <w:t>сумму пени П по формуле:</w:t>
            </w:r>
          </w:p>
          <w:p w:rsidR="00680343" w:rsidRPr="000930DF" w:rsidRDefault="00680343" w:rsidP="00680343">
            <w:pPr>
              <w:pStyle w:val="a8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П=Д*C*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680343" w:rsidRPr="000930DF" w:rsidRDefault="00680343" w:rsidP="00680343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где Д – число дней просрочки,</w:t>
            </w:r>
          </w:p>
          <w:p w:rsidR="00680343" w:rsidRPr="000930DF" w:rsidRDefault="00680343" w:rsidP="00680343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 – сумма задолженности по налогу,</w:t>
            </w:r>
          </w:p>
          <w:p w:rsidR="00680343" w:rsidRPr="000930DF" w:rsidRDefault="00680343" w:rsidP="00680343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СР – ставка рефинансирования ЦБ (в %).</w:t>
            </w:r>
          </w:p>
          <w:p w:rsidR="00680343" w:rsidRPr="000930DF" w:rsidRDefault="00680343" w:rsidP="00680343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 отсутствия просрочки</w:t>
            </w:r>
            <w:r w:rsidR="003A132F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за парель и</w:t>
            </w:r>
            <w:r w:rsidR="003A132F" w:rsidRPr="0009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132F" w:rsidRPr="000930DF">
              <w:rPr>
                <w:rFonts w:ascii="Times New Roman" w:hAnsi="Times New Roman" w:cs="Times New Roman"/>
                <w:sz w:val="24"/>
                <w:szCs w:val="24"/>
              </w:rPr>
              <w:t>пользовать данные по просроченной задолже</w:t>
            </w:r>
            <w:r w:rsidR="003A132F" w:rsidRPr="00093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132F" w:rsidRPr="000930DF">
              <w:rPr>
                <w:rFonts w:ascii="Times New Roman" w:hAnsi="Times New Roman" w:cs="Times New Roman"/>
                <w:sz w:val="24"/>
                <w:szCs w:val="24"/>
              </w:rPr>
              <w:t>ности по НДС за другой месяц или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модельную ситуацию: рассчитать сумму пени по налогу </w:t>
            </w:r>
            <w:r w:rsidR="005256F3" w:rsidRPr="000930DF">
              <w:rPr>
                <w:rFonts w:ascii="Times New Roman" w:hAnsi="Times New Roman" w:cs="Times New Roman"/>
                <w:sz w:val="24"/>
                <w:szCs w:val="24"/>
              </w:rPr>
              <w:t>при просрочке на 3 дня уплаты</w:t>
            </w:r>
            <w:r w:rsidR="00825598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</w:t>
            </w:r>
            <w:r w:rsidR="005256F3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50 000 руб. 00 коп.</w:t>
            </w:r>
          </w:p>
          <w:p w:rsidR="00825598" w:rsidRPr="000930DF" w:rsidRDefault="00825598" w:rsidP="00825598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Заполнить платежное поручение на перечи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ление суммы пени в бюджет.</w:t>
            </w:r>
          </w:p>
        </w:tc>
      </w:tr>
      <w:tr w:rsidR="004A25A6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BC7A5B" w:rsidP="00EC0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EC000B" w:rsidRPr="000930DF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вой арендной платы за з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мельный участок по ж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лищное и иное строител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EC000B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год, которую организация должна перечислить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C63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63EF1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B2" w:rsidRPr="000930DF" w:rsidRDefault="00063237" w:rsidP="00881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Определить годовую арендную плату за испол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214E77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ание земли за предыдущий год АП в </w:t>
            </w:r>
            <w:r w:rsidR="00AD68B0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214E77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ланке расчета годовой арендной платы</w:t>
            </w:r>
            <w:r w:rsidR="00F23E63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</w:t>
            </w:r>
            <w:r w:rsidR="00214E77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</w:t>
            </w:r>
            <w:r w:rsidR="00214E77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14E77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ственн</w:t>
            </w:r>
            <w:r w:rsidR="00F23E63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="00214E77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</w:t>
            </w:r>
            <w:r w:rsidR="00F23E63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="00214E77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</w:t>
            </w:r>
            <w:r w:rsidR="00F23E63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="00214E77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жилищное и иное строительство </w:t>
            </w:r>
            <w:r w:rsidR="00214E77" w:rsidRPr="000930DF">
              <w:rPr>
                <w:rFonts w:ascii="Times New Roman" w:hAnsi="Times New Roman" w:cs="Times New Roman"/>
                <w:sz w:val="24"/>
                <w:szCs w:val="24"/>
              </w:rPr>
              <w:t>по формуле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3237" w:rsidRPr="000930DF" w:rsidRDefault="00063237" w:rsidP="000632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АП=С*К*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;</m:t>
                </m:r>
              </m:oMath>
            </m:oMathPara>
          </w:p>
          <w:p w:rsidR="00063237" w:rsidRPr="000930DF" w:rsidRDefault="00063237" w:rsidP="00063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 – кадастровая стоимость 1 сотки земли,</w:t>
            </w:r>
          </w:p>
          <w:p w:rsidR="00063237" w:rsidRPr="000930DF" w:rsidRDefault="00063237" w:rsidP="00063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К – количество соток в участке,</w:t>
            </w:r>
          </w:p>
          <w:p w:rsidR="00063237" w:rsidRPr="000930DF" w:rsidRDefault="00063237" w:rsidP="00063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инфляции,</w:t>
            </w:r>
          </w:p>
          <w:p w:rsidR="00063237" w:rsidRPr="000930DF" w:rsidRDefault="00063237" w:rsidP="0021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– поправочный коэффициент.</w:t>
            </w:r>
          </w:p>
          <w:p w:rsidR="00AD68B0" w:rsidRPr="000930DF" w:rsidRDefault="00C472D9" w:rsidP="00C47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 организации договора аренды данного вида земли рассмотреть м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дельную ситуацию</w:t>
            </w:r>
            <w:r w:rsidR="006A0F46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: рассчитать стоимость земли размером 90 соток, если кадастровая стоимость 1 сотки земли -  517841 руб. 00 коп., </w:t>
            </w:r>
            <w:r w:rsidR="006A0F46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A0F46"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="006A0F46" w:rsidRPr="000930DF">
              <w:rPr>
                <w:rFonts w:ascii="Times New Roman" w:hAnsi="Times New Roman" w:cs="Times New Roman"/>
                <w:sz w:val="24"/>
                <w:szCs w:val="24"/>
              </w:rPr>
              <w:t>= 0,34.</w:t>
            </w:r>
          </w:p>
        </w:tc>
      </w:tr>
      <w:tr w:rsidR="004A25A6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536B84" w:rsidP="00024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го для организации метода амортизации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536B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36B84" w:rsidRPr="000930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0E" w:rsidRPr="000930DF" w:rsidRDefault="00536B84" w:rsidP="00536B84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4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Бланке определения оптимального для о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ганизации метода амортизации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рассчитать сумму</w:t>
            </w:r>
            <w:r w:rsidR="00ED2143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ежемесячной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амортизации и остаточной стоим</w:t>
            </w:r>
            <w:r w:rsidR="00ED2143" w:rsidRPr="000930DF">
              <w:rPr>
                <w:rFonts w:ascii="Times New Roman" w:hAnsi="Times New Roman" w:cs="Times New Roman"/>
                <w:sz w:val="24"/>
                <w:szCs w:val="24"/>
              </w:rPr>
              <w:t>ости объекта основных средств со сроком использования 2 года при начислении аморт</w:t>
            </w:r>
            <w:r w:rsidR="00ED2143"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143" w:rsidRPr="000930DF">
              <w:rPr>
                <w:rFonts w:ascii="Times New Roman" w:hAnsi="Times New Roman" w:cs="Times New Roman"/>
                <w:sz w:val="24"/>
                <w:szCs w:val="24"/>
              </w:rPr>
              <w:t>зации линейным и нелинейным методом.</w:t>
            </w:r>
          </w:p>
          <w:p w:rsidR="00ED2143" w:rsidRPr="000930DF" w:rsidRDefault="00ED2143" w:rsidP="00536B84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4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Выбрать оптимальный для организации м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 амортизации:</w:t>
            </w:r>
          </w:p>
          <w:p w:rsidR="005A1BE2" w:rsidRPr="000930DF" w:rsidRDefault="005A1BE2" w:rsidP="005A1B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936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243BD" w:rsidRPr="000930DF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новь открывшимся организациям также в</w:t>
            </w:r>
            <w:r w:rsidR="009243BD" w:rsidRPr="000930DF">
              <w:rPr>
                <w:rFonts w:ascii="Times New Roman" w:eastAsia="TimesNewRomanPSMT" w:hAnsi="Times New Roman" w:cs="Times New Roman"/>
                <w:sz w:val="24"/>
                <w:szCs w:val="24"/>
              </w:rPr>
              <w:t>ы</w:t>
            </w:r>
            <w:r w:rsidR="009243BD" w:rsidRPr="000930DF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годно применять нелинейный метод, так как при этом уменьшается сумма прибыли в первые м</w:t>
            </w:r>
            <w:r w:rsidR="009243BD" w:rsidRPr="000930DF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="009243BD" w:rsidRPr="000930DF">
              <w:rPr>
                <w:rFonts w:ascii="Times New Roman" w:eastAsia="TimesNewRomanPSMT" w:hAnsi="Times New Roman" w:cs="Times New Roman"/>
                <w:sz w:val="24"/>
                <w:szCs w:val="24"/>
              </w:rPr>
              <w:t>сяцы работы;</w:t>
            </w:r>
          </w:p>
          <w:p w:rsidR="005A1BE2" w:rsidRPr="000930DF" w:rsidRDefault="005A1BE2" w:rsidP="00341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="00341936" w:rsidRPr="000930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 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отсутствии пополнения амортизационных групп новыми объектами основных средств эк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номия по налогу на прибыль при применении нелинейного метода будет незначительной. О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целесообразнее выбрать линейный метод как более простой. В то же время при наличии на балансе значительного удельного веса основных средств, планировании расшир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парка машин, механизмов и оборудования и низком уровне среднего износа (менее 30%) оборудования выбор нелинейного метода по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41936" w:rsidRPr="0009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воляет получить существенную экономию по налогу на прибыль.</w:t>
            </w:r>
          </w:p>
        </w:tc>
      </w:tr>
      <w:tr w:rsidR="004A25A6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C36844" w:rsidP="00C36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Выбор оптимального для организации способа уплаты авансовых плат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жей по налогу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6" w:rsidRPr="000930DF" w:rsidRDefault="004A25A6" w:rsidP="00C368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36844" w:rsidRPr="000930D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6C" w:rsidRPr="000930DF" w:rsidRDefault="0014796C" w:rsidP="00034E58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По данным декларации по налогу на прибыль за предыдущий год определить сумму авансов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го платежа, подлежащую перечислению в бю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жет в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предыдущего года.</w:t>
            </w:r>
          </w:p>
          <w:p w:rsidR="009E6723" w:rsidRPr="000930DF" w:rsidRDefault="00034E58" w:rsidP="00034E58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По данным “Отчета о финансовых результ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тах” организации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</w:rPr>
              <w:t>рассчитать сумму общих доходов и общих ра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ходов организации за 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96C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  <w:p w:rsidR="0014796C" w:rsidRPr="000930DF" w:rsidRDefault="0014796C" w:rsidP="0014796C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Определить сумму авансового платежа орг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низации за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года. Данная сумма равна сумме авансового платежа, подлежащей пер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числению в бюджет в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предыдущего года. Заполнить 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листу 02 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прибыль организаций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– “Доходы от реализации и внер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ализационные доходы”, Приложение № 2 к Л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сту 02 “Расходы, связанные с производством и реализацией…”, Лист 02 “Расчет налога на пр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быль организаций”, Раздел 1 “Сумма налога, подлежащая уплате в бюджет по данным нал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7848" w:rsidRPr="000930DF">
              <w:rPr>
                <w:rFonts w:ascii="Times New Roman" w:hAnsi="Times New Roman" w:cs="Times New Roman"/>
                <w:sz w:val="24"/>
                <w:szCs w:val="24"/>
              </w:rPr>
              <w:t>гоплательщика”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E07" w:rsidRPr="000930DF" w:rsidRDefault="0014796C" w:rsidP="00723E07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left" w:pos="317"/>
                <w:tab w:val="num" w:pos="1593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Определить общую сумму ежемесячных авансовых платежей организации исходя из фактически полученной прибыли</w:t>
            </w:r>
            <w:r w:rsidR="00723E07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АП согласно данным “Отчета о финансовых результатах” по формуле:</w:t>
            </w:r>
          </w:p>
          <w:p w:rsidR="0014796C" w:rsidRPr="000930DF" w:rsidRDefault="00723E07" w:rsidP="00723E07">
            <w:pPr>
              <w:pStyle w:val="a8"/>
              <w:tabs>
                <w:tab w:val="left" w:pos="317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АП=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Д-Р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723E07" w:rsidRPr="000930DF" w:rsidRDefault="00723E07" w:rsidP="00723E07">
            <w:pPr>
              <w:pStyle w:val="a8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где Д – общие доходы организации за период;</w:t>
            </w:r>
          </w:p>
          <w:p w:rsidR="00723E07" w:rsidRPr="000930DF" w:rsidRDefault="00723E07" w:rsidP="00723E07">
            <w:pPr>
              <w:pStyle w:val="a8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 – общие расходы организации за период.</w:t>
            </w:r>
          </w:p>
          <w:p w:rsidR="00E61DFC" w:rsidRPr="000930DF" w:rsidRDefault="00340511" w:rsidP="00723E07">
            <w:pPr>
              <w:pStyle w:val="a8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Бланк расчета ежемесячных аванс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вых платежей организации исходя из фактич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ски полученной прибыли</w:t>
            </w:r>
          </w:p>
          <w:p w:rsidR="00CF6E81" w:rsidRPr="000930DF" w:rsidRDefault="00CF6E81" w:rsidP="00CF6E81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при какой варианте расчета авансовых платежей их общая сумма к уплате в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текущего года миимальна. </w:t>
            </w:r>
          </w:p>
        </w:tc>
      </w:tr>
      <w:tr w:rsidR="009945EC" w:rsidRPr="000930DF" w:rsidTr="000930DF">
        <w:trPr>
          <w:trHeight w:val="19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9945EC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DA414A" w:rsidP="00024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Определение видов и о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щей суммы налоговых в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четов, на которые имеет право сотрудник орган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0930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9945EC" w:rsidP="00CF6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F6E81" w:rsidRPr="000930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C" w:rsidRPr="000930DF" w:rsidRDefault="00DA414A" w:rsidP="00DA414A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Проанализировать данные учета по одному из сотрудников орг</w:t>
            </w:r>
            <w:r w:rsidR="001D3F27"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низации,  определить виды налоговых вычетов по НДФЛ, на которые имеет право сотрудник организации.</w:t>
            </w:r>
          </w:p>
          <w:p w:rsidR="00DA414A" w:rsidRPr="000930DF" w:rsidRDefault="00DA414A" w:rsidP="00F915CD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по данному сотруднику </w:t>
            </w:r>
            <w:r w:rsidR="00F915CD"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Справку о доходах физического лица </w:t>
            </w:r>
            <w:r w:rsidR="00F915CD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(форма 2-НДФЛ) за </w:t>
            </w:r>
            <w:r w:rsidR="00F915CD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915CD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года.</w:t>
            </w:r>
          </w:p>
          <w:p w:rsidR="008470BC" w:rsidRPr="000930DF" w:rsidRDefault="008470BC" w:rsidP="00F915CD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3. При необходимости рассмотреть модел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ную ситуацию:</w:t>
            </w:r>
          </w:p>
          <w:p w:rsidR="008470BC" w:rsidRPr="000930DF" w:rsidRDefault="008470BC" w:rsidP="008470BC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  Рассчитать НДФЛ для сотрудника организ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ции, им</w:t>
            </w:r>
            <w:r w:rsidR="008E57AA" w:rsidRPr="000930DF">
              <w:rPr>
                <w:rFonts w:ascii="Times New Roman" w:hAnsi="Times New Roman" w:cs="Times New Roman"/>
                <w:sz w:val="24"/>
                <w:szCs w:val="24"/>
              </w:rPr>
              <w:t>еющего двух детей - 14 и 15 лет (</w:t>
            </w:r>
            <w:r w:rsidR="008E57AA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E57AA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– номер варианта студента).</w:t>
            </w:r>
          </w:p>
          <w:p w:rsidR="008470BC" w:rsidRPr="000930DF" w:rsidRDefault="008470BC" w:rsidP="008470BC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Сотрудник - Андреев Илья Сергеевич, г. Сам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ра, ул. М. Тореза, д. 350, кв. 94. Паспорт 7904 1345978, выдан Отделом УФМС России по С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марской области в Железнодорожном районе гор. Самары. Род. 23.05.1975 в гор. Куйбышев.</w:t>
            </w:r>
          </w:p>
          <w:tbl>
            <w:tblPr>
              <w:tblStyle w:val="aa"/>
              <w:tblW w:w="0" w:type="auto"/>
              <w:jc w:val="center"/>
              <w:tblInd w:w="2061" w:type="dxa"/>
              <w:tblLayout w:type="fixed"/>
              <w:tblLook w:val="04A0" w:firstRow="1" w:lastRow="0" w:firstColumn="1" w:lastColumn="0" w:noHBand="0" w:noVBand="1"/>
            </w:tblPr>
            <w:tblGrid>
              <w:gridCol w:w="1153"/>
              <w:gridCol w:w="1365"/>
            </w:tblGrid>
            <w:tr w:rsidR="008470BC" w:rsidRPr="000930DF" w:rsidTr="008470BC">
              <w:trPr>
                <w:jc w:val="center"/>
              </w:trPr>
              <w:tc>
                <w:tcPr>
                  <w:tcW w:w="1153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365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Заработная плата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8470BC" w:rsidRPr="000930DF" w:rsidTr="008470BC">
              <w:trPr>
                <w:jc w:val="center"/>
              </w:trPr>
              <w:tc>
                <w:tcPr>
                  <w:tcW w:w="1153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365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20000+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10N</w:t>
                  </w:r>
                </w:p>
              </w:tc>
            </w:tr>
            <w:tr w:rsidR="008470BC" w:rsidRPr="000930DF" w:rsidTr="008470BC">
              <w:trPr>
                <w:jc w:val="center"/>
              </w:trPr>
              <w:tc>
                <w:tcPr>
                  <w:tcW w:w="1153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365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20150+10N</w:t>
                  </w:r>
                </w:p>
              </w:tc>
            </w:tr>
            <w:tr w:rsidR="008470BC" w:rsidRPr="000930DF" w:rsidTr="008470BC">
              <w:trPr>
                <w:jc w:val="center"/>
              </w:trPr>
              <w:tc>
                <w:tcPr>
                  <w:tcW w:w="1153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365" w:type="dxa"/>
                </w:tcPr>
                <w:p w:rsidR="008470BC" w:rsidRPr="000930DF" w:rsidRDefault="008470BC" w:rsidP="008470B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20400+20N</w:t>
                  </w:r>
                </w:p>
              </w:tc>
            </w:tr>
          </w:tbl>
          <w:p w:rsidR="008470BC" w:rsidRPr="000930DF" w:rsidRDefault="008470BC" w:rsidP="008470BC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EC" w:rsidRPr="000930DF" w:rsidTr="00EB3EA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9945EC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5F1D02" w:rsidP="00DC6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Расчет суммы налога на прибыль по обособленн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му подразделению орган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852E1F" w:rsidRPr="000930DF">
              <w:rPr>
                <w:rFonts w:ascii="Times New Roman" w:hAnsi="Times New Roman" w:cs="Times New Roman"/>
                <w:sz w:val="24"/>
                <w:szCs w:val="24"/>
              </w:rPr>
              <w:t>, находящемуся за пределами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9945EC" w:rsidP="005F1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F1D02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C" w:rsidRPr="000930DF" w:rsidRDefault="00852E1F" w:rsidP="00315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“Отчет о прибылях и убытках” обособленного подразделения организации по РСБУ или МСФО за 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года. Рассчитать валовую прибыль, прибыль от пр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даж, прибыль до налогообложения, налог на прибыль и чистую прибыль организации</w:t>
            </w:r>
            <w:r w:rsidR="00315739" w:rsidRPr="000930DF">
              <w:rPr>
                <w:rFonts w:ascii="Times New Roman" w:hAnsi="Times New Roman" w:cs="Times New Roman"/>
                <w:sz w:val="24"/>
                <w:szCs w:val="24"/>
              </w:rPr>
              <w:t>. Вн</w:t>
            </w:r>
            <w:r w:rsidR="00315739"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739" w:rsidRPr="000930DF">
              <w:rPr>
                <w:rFonts w:ascii="Times New Roman" w:hAnsi="Times New Roman" w:cs="Times New Roman"/>
                <w:sz w:val="24"/>
                <w:szCs w:val="24"/>
              </w:rPr>
              <w:t>сти рассчитанные данные в “Отчет о финанс</w:t>
            </w:r>
            <w:r w:rsidR="00315739"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739" w:rsidRPr="000930DF">
              <w:rPr>
                <w:rFonts w:ascii="Times New Roman" w:hAnsi="Times New Roman" w:cs="Times New Roman"/>
                <w:sz w:val="24"/>
                <w:szCs w:val="24"/>
              </w:rPr>
              <w:t>вых результатах”.  Определить место уплаты налога. Место уплаты налога соответствует м</w:t>
            </w:r>
            <w:r w:rsidR="00315739"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739" w:rsidRPr="000930DF">
              <w:rPr>
                <w:rFonts w:ascii="Times New Roman" w:hAnsi="Times New Roman" w:cs="Times New Roman"/>
                <w:sz w:val="24"/>
                <w:szCs w:val="24"/>
              </w:rPr>
              <w:t>сту регистрации обособленного подразделения.</w:t>
            </w:r>
          </w:p>
        </w:tc>
      </w:tr>
      <w:tr w:rsidR="009945EC" w:rsidRPr="000930DF" w:rsidTr="000930DF">
        <w:trPr>
          <w:trHeight w:val="4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9945EC" w:rsidP="008E09D0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CF3197" w:rsidP="000128FC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оптимальный для организации налог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вый режим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EC" w:rsidRPr="000930DF" w:rsidRDefault="009945EC" w:rsidP="00CF3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F3197" w:rsidRPr="0009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C" w:rsidRPr="000930DF" w:rsidRDefault="00C83078" w:rsidP="00C83078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Определить, имеет ли право организация применять Упрощенную систему налогообл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жения (УСН). </w:t>
            </w:r>
            <w:r w:rsidR="00FF7C50" w:rsidRPr="000930DF">
              <w:rPr>
                <w:rFonts w:ascii="Times New Roman" w:hAnsi="Times New Roman" w:cs="Times New Roman"/>
                <w:sz w:val="24"/>
                <w:szCs w:val="24"/>
              </w:rPr>
              <w:t>Организация может перейти на УСН, если по итогам 9 месяцев того года, в к</w:t>
            </w:r>
            <w:r w:rsidR="00FF7C50"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C50" w:rsidRPr="000930DF">
              <w:rPr>
                <w:rFonts w:ascii="Times New Roman" w:hAnsi="Times New Roman" w:cs="Times New Roman"/>
                <w:sz w:val="24"/>
                <w:szCs w:val="24"/>
              </w:rPr>
              <w:t>тором организация подает уведомление о пер</w:t>
            </w:r>
            <w:r w:rsidR="00FF7C50"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7C50" w:rsidRPr="000930DF">
              <w:rPr>
                <w:rFonts w:ascii="Times New Roman" w:hAnsi="Times New Roman" w:cs="Times New Roman"/>
                <w:sz w:val="24"/>
                <w:szCs w:val="24"/>
              </w:rPr>
              <w:t>ходе на УСН, ее доходы не превысили 45 млн руб. Перечень организаций, которые не могут применять УСН, приведен в ст. 346</w:t>
            </w:r>
            <w:r w:rsidR="00FF7C50" w:rsidRPr="00093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</w:t>
            </w:r>
            <w:r w:rsidR="00FF7C50" w:rsidRPr="000930DF">
              <w:rPr>
                <w:rFonts w:ascii="Times New Roman" w:hAnsi="Times New Roman" w:cs="Times New Roman"/>
                <w:sz w:val="24"/>
                <w:szCs w:val="24"/>
              </w:rPr>
              <w:t>НК РФ.</w:t>
            </w:r>
          </w:p>
          <w:p w:rsidR="00FF7C50" w:rsidRPr="000930DF" w:rsidRDefault="00FF7C50" w:rsidP="00FF7C50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 случае, если организация может перейти на УСН, определить суммарную налоговую нагрузку организации по налогу на прибыль, НДС и налогу на имущество организаций (НДФЛ, НДС и налогу на имущество физич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  <w:r w:rsidR="003D7CE4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индивидуальных предпринимат</w:t>
            </w:r>
            <w:r w:rsidR="003D7CE4"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7CE4" w:rsidRPr="000930D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7CE4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 по данным соотве</w:t>
            </w:r>
            <w:r w:rsidR="003D7CE4" w:rsidRPr="000930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7CE4" w:rsidRPr="000930DF">
              <w:rPr>
                <w:rFonts w:ascii="Times New Roman" w:hAnsi="Times New Roman" w:cs="Times New Roman"/>
                <w:sz w:val="24"/>
                <w:szCs w:val="24"/>
              </w:rPr>
              <w:t>ствующих налоговых деклараций.</w:t>
            </w:r>
          </w:p>
          <w:p w:rsidR="003D7CE4" w:rsidRPr="000930DF" w:rsidRDefault="003D7CE4" w:rsidP="003D7CE4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Рассчитать сумму УСН (объект налогообл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жения – доходы), которую организация должна была бы перечислить в бюджет за предыдущий год, если бы применялся данный вариант расч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та налога по УСН. Уменьшить рассчитанную сумму налога на сумму уплаченных за пред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дущий год страховых взносов, но  не более чем на 50% от суммы налога.</w:t>
            </w:r>
          </w:p>
          <w:p w:rsidR="003D7CE4" w:rsidRPr="000930DF" w:rsidRDefault="003D7CE4" w:rsidP="003D7CE4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  Сумма налога УСН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3D7CE4" w:rsidRPr="000930DF" w:rsidRDefault="0028280E" w:rsidP="003D7CE4">
            <w:pPr>
              <w:pStyle w:val="a8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=Д*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3D7CE4" w:rsidRPr="000930DF" w:rsidRDefault="003D7CE4" w:rsidP="003D7CE4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где Д – сумма доходов организации за текущий год.</w:t>
            </w:r>
          </w:p>
          <w:p w:rsidR="003D7CE4" w:rsidRPr="000930DF" w:rsidRDefault="003D7CE4" w:rsidP="003D7CE4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Рассчитать сумму УСН (объект налогообл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жения – доходы, уменьшенные на величину расходов), которую организация должна была бы перечислить в бюджет за предыдущий год, если бы применялся данный вариант расчета налога по УСН. Уменьшить рассчитанную су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му налога на сумму уплаченных за предыдущий год страховых взносов, но  не более чем на 50% от суммы налога.</w:t>
            </w:r>
          </w:p>
          <w:p w:rsidR="001D3F27" w:rsidRPr="000930DF" w:rsidRDefault="001D3F27" w:rsidP="001D3F27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  Сумма налога УСН</w:t>
            </w:r>
            <w:r w:rsidRPr="000930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д-р 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1D3F27" w:rsidRPr="000930DF" w:rsidRDefault="0028280E" w:rsidP="001D3F27">
            <w:pPr>
              <w:pStyle w:val="a8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д-р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=(Д-Р)*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1D3F27" w:rsidRPr="000930DF" w:rsidRDefault="001D3F27" w:rsidP="001D3F27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где Р – сумма расходов организации за текущий год.</w:t>
            </w:r>
          </w:p>
          <w:p w:rsidR="003D7CE4" w:rsidRPr="000930DF" w:rsidRDefault="001D3F27" w:rsidP="001D3F27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Бланк определения оптимального для организации (индивидуального предприн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>мателя) налогового режима</w:t>
            </w:r>
          </w:p>
          <w:p w:rsidR="001D3F27" w:rsidRPr="000930DF" w:rsidRDefault="001D3F27" w:rsidP="001D3F27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Выбрать в </w:t>
            </w:r>
            <w:r w:rsidRPr="0009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Бланке 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оптимальный для орган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налоговый режим по критерию миним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зации налоговой нагрузки.</w:t>
            </w:r>
          </w:p>
          <w:p w:rsidR="001D3F27" w:rsidRPr="000930DF" w:rsidRDefault="001D3F27" w:rsidP="001D3F27">
            <w:pPr>
              <w:pStyle w:val="a8"/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В случае, если организация может применять УСН, рассмотреть модельную ситуацию со сл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>дующими исходными данными</w:t>
            </w:r>
            <w:r w:rsidR="002237CA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37CA" w:rsidRPr="0009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237CA"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 – номер в</w:t>
            </w:r>
            <w:r w:rsidR="002237CA" w:rsidRPr="00093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7CA" w:rsidRPr="000930DF">
              <w:rPr>
                <w:rFonts w:ascii="Times New Roman" w:hAnsi="Times New Roman" w:cs="Times New Roman"/>
                <w:sz w:val="24"/>
                <w:szCs w:val="24"/>
              </w:rPr>
              <w:t>рианта студента)</w:t>
            </w:r>
            <w:r w:rsidRPr="000930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1862"/>
            </w:tblGrid>
            <w:tr w:rsidR="002237CA" w:rsidRPr="000930DF" w:rsidTr="002237CA">
              <w:trPr>
                <w:jc w:val="center"/>
              </w:trPr>
              <w:tc>
                <w:tcPr>
                  <w:tcW w:w="2248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62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Значение</w:t>
                  </w:r>
                  <w:r w:rsidRPr="000930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 w:rsidRPr="000930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</w:tr>
            <w:tr w:rsidR="002237CA" w:rsidRPr="000930DF" w:rsidTr="002237CA">
              <w:trPr>
                <w:jc w:val="center"/>
              </w:trPr>
              <w:tc>
                <w:tcPr>
                  <w:tcW w:w="2248" w:type="dxa"/>
                </w:tcPr>
                <w:p w:rsidR="002237CA" w:rsidRPr="000930DF" w:rsidRDefault="002237CA" w:rsidP="002237CA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311"/>
                    </w:tabs>
                    <w:suppressAutoHyphens/>
                    <w:autoSpaceDN w:val="0"/>
                    <w:spacing w:line="240" w:lineRule="auto"/>
                    <w:ind w:left="0" w:hanging="21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Реализованный товар</w:t>
                  </w:r>
                </w:p>
              </w:tc>
              <w:tc>
                <w:tcPr>
                  <w:tcW w:w="1862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7342000+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N),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237CA" w:rsidRPr="000930DF" w:rsidTr="002237CA">
              <w:trPr>
                <w:jc w:val="center"/>
              </w:trPr>
              <w:tc>
                <w:tcPr>
                  <w:tcW w:w="2248" w:type="dxa"/>
                </w:tcPr>
                <w:p w:rsidR="002237CA" w:rsidRPr="000930DF" w:rsidRDefault="002237CA" w:rsidP="002237CA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311"/>
                    </w:tabs>
                    <w:suppressAutoHyphens/>
                    <w:autoSpaceDN w:val="0"/>
                    <w:spacing w:line="240" w:lineRule="auto"/>
                    <w:ind w:left="0" w:hanging="21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Приобретенный товар</w:t>
                  </w:r>
                </w:p>
              </w:tc>
              <w:tc>
                <w:tcPr>
                  <w:tcW w:w="1862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6024026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+N),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2237CA" w:rsidRPr="000930DF" w:rsidTr="002237CA">
              <w:trPr>
                <w:jc w:val="center"/>
              </w:trPr>
              <w:tc>
                <w:tcPr>
                  <w:tcW w:w="2248" w:type="dxa"/>
                </w:tcPr>
                <w:p w:rsidR="002237CA" w:rsidRPr="000930DF" w:rsidRDefault="002237CA" w:rsidP="002237CA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311"/>
                    </w:tabs>
                    <w:suppressAutoHyphens/>
                    <w:autoSpaceDN w:val="0"/>
                    <w:spacing w:line="240" w:lineRule="auto"/>
                    <w:ind w:left="0" w:hanging="21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доходы</w:t>
                  </w:r>
                </w:p>
              </w:tc>
              <w:tc>
                <w:tcPr>
                  <w:tcW w:w="1862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5723546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+N),00</w:t>
                  </w:r>
                </w:p>
              </w:tc>
            </w:tr>
            <w:tr w:rsidR="002237CA" w:rsidRPr="000930DF" w:rsidTr="002237CA">
              <w:trPr>
                <w:jc w:val="center"/>
              </w:trPr>
              <w:tc>
                <w:tcPr>
                  <w:tcW w:w="2248" w:type="dxa"/>
                </w:tcPr>
                <w:p w:rsidR="002237CA" w:rsidRPr="000930DF" w:rsidRDefault="002237CA" w:rsidP="002237CA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311"/>
                    </w:tabs>
                    <w:suppressAutoHyphens/>
                    <w:autoSpaceDN w:val="0"/>
                    <w:spacing w:line="240" w:lineRule="auto"/>
                    <w:ind w:left="0" w:hanging="21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расходы</w:t>
                  </w:r>
                </w:p>
              </w:tc>
              <w:tc>
                <w:tcPr>
                  <w:tcW w:w="1862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4341501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+N),50</w:t>
                  </w:r>
                </w:p>
              </w:tc>
            </w:tr>
            <w:tr w:rsidR="002237CA" w:rsidRPr="000930DF" w:rsidTr="002237CA">
              <w:trPr>
                <w:jc w:val="center"/>
              </w:trPr>
              <w:tc>
                <w:tcPr>
                  <w:tcW w:w="2248" w:type="dxa"/>
                </w:tcPr>
                <w:p w:rsidR="002237CA" w:rsidRPr="000930DF" w:rsidRDefault="002237CA" w:rsidP="002237CA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311"/>
                    </w:tabs>
                    <w:suppressAutoHyphens/>
                    <w:autoSpaceDN w:val="0"/>
                    <w:spacing w:line="240" w:lineRule="auto"/>
                    <w:ind w:left="0" w:hanging="21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Среднегодовая стоимость имущества</w:t>
                  </w:r>
                </w:p>
              </w:tc>
              <w:tc>
                <w:tcPr>
                  <w:tcW w:w="1862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2125000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+N),50</w:t>
                  </w:r>
                </w:p>
              </w:tc>
            </w:tr>
            <w:tr w:rsidR="002237CA" w:rsidRPr="000930DF" w:rsidTr="002237CA">
              <w:trPr>
                <w:jc w:val="center"/>
              </w:trPr>
              <w:tc>
                <w:tcPr>
                  <w:tcW w:w="2248" w:type="dxa"/>
                </w:tcPr>
                <w:p w:rsidR="002237CA" w:rsidRPr="000930DF" w:rsidRDefault="002237CA" w:rsidP="002237CA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311"/>
                    </w:tabs>
                    <w:suppressAutoHyphens/>
                    <w:autoSpaceDN w:val="0"/>
                    <w:spacing w:line="240" w:lineRule="auto"/>
                    <w:ind w:left="0" w:hanging="21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труда*</w:t>
                  </w:r>
                </w:p>
              </w:tc>
              <w:tc>
                <w:tcPr>
                  <w:tcW w:w="1862" w:type="dxa"/>
                </w:tcPr>
                <w:p w:rsidR="002237CA" w:rsidRPr="000930DF" w:rsidRDefault="002237CA" w:rsidP="003C0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740000</w:t>
                  </w:r>
                  <w:r w:rsidRPr="00093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+N),00</w:t>
                  </w:r>
                </w:p>
              </w:tc>
            </w:tr>
          </w:tbl>
          <w:p w:rsidR="002237CA" w:rsidRPr="000930DF" w:rsidRDefault="002237CA" w:rsidP="002237CA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0128FC" w:rsidP="000128F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имерный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приложенийк отчету по практике</w:t>
      </w:r>
    </w:p>
    <w:p w:rsidR="00CC09D0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Налоговая декларации по НДС</w:t>
      </w:r>
      <w:r w:rsidR="00B66977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Платежное поручение на перечисление суммы НДС в апреле текущего года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Расчет по начисленным и уплаченным страховым взносам на ОПС и ОМС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Декларация по налогу на имущество организаций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Платежное поручение на перечисление пени по НДС в бюджет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Бланк расчета годовой арендной платы</w:t>
      </w:r>
      <w:r w:rsidR="00540022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B66977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540022">
        <w:rPr>
          <w:rFonts w:ascii="Times New Roman" w:hAnsi="Times New Roman" w:cs="Times New Roman"/>
          <w:bCs/>
          <w:sz w:val="28"/>
          <w:szCs w:val="28"/>
        </w:rPr>
        <w:t>ый</w:t>
      </w:r>
      <w:r w:rsidRPr="00B66977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540022">
        <w:rPr>
          <w:rFonts w:ascii="Times New Roman" w:hAnsi="Times New Roman" w:cs="Times New Roman"/>
          <w:bCs/>
          <w:sz w:val="28"/>
          <w:szCs w:val="28"/>
        </w:rPr>
        <w:t>ый</w:t>
      </w:r>
      <w:r w:rsidRPr="00B66977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540022">
        <w:rPr>
          <w:rFonts w:ascii="Times New Roman" w:hAnsi="Times New Roman" w:cs="Times New Roman"/>
          <w:bCs/>
          <w:sz w:val="28"/>
          <w:szCs w:val="28"/>
        </w:rPr>
        <w:t>ок</w:t>
      </w:r>
      <w:r w:rsidRPr="00B66977">
        <w:rPr>
          <w:rFonts w:ascii="Times New Roman" w:hAnsi="Times New Roman" w:cs="Times New Roman"/>
          <w:bCs/>
          <w:sz w:val="28"/>
          <w:szCs w:val="28"/>
        </w:rPr>
        <w:t xml:space="preserve"> под жилищное и иное строительство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Бланк определения оптимального для организации метода амортиз</w:t>
      </w:r>
      <w:r w:rsidRPr="00B66977">
        <w:rPr>
          <w:rFonts w:ascii="Times New Roman" w:hAnsi="Times New Roman" w:cs="Times New Roman"/>
          <w:bCs/>
          <w:sz w:val="28"/>
          <w:szCs w:val="28"/>
        </w:rPr>
        <w:t>а</w:t>
      </w:r>
      <w:r w:rsidRPr="00B66977">
        <w:rPr>
          <w:rFonts w:ascii="Times New Roman" w:hAnsi="Times New Roman" w:cs="Times New Roman"/>
          <w:bCs/>
          <w:sz w:val="28"/>
          <w:szCs w:val="28"/>
        </w:rPr>
        <w:t>ции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Налоговая декларация по налогу на прибыль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lastRenderedPageBreak/>
        <w:t>Бланк расчета ежемесячных авансовых платежей по налогу на пр</w:t>
      </w:r>
      <w:r w:rsidRPr="00B66977">
        <w:rPr>
          <w:rFonts w:ascii="Times New Roman" w:hAnsi="Times New Roman" w:cs="Times New Roman"/>
          <w:bCs/>
          <w:sz w:val="28"/>
          <w:szCs w:val="28"/>
        </w:rPr>
        <w:t>и</w:t>
      </w:r>
      <w:r w:rsidRPr="00B66977">
        <w:rPr>
          <w:rFonts w:ascii="Times New Roman" w:hAnsi="Times New Roman" w:cs="Times New Roman"/>
          <w:bCs/>
          <w:sz w:val="28"/>
          <w:szCs w:val="28"/>
        </w:rPr>
        <w:t>быль организаций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71699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 xml:space="preserve"> Справка о доходах физического лица (форма 2 –НДФЛ)</w:t>
      </w:r>
      <w:r w:rsidR="00B66977" w:rsidRPr="00B6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699" w:rsidRPr="00B66977" w:rsidRDefault="00B66977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 xml:space="preserve"> Отчет о финансовых результатах обособленно подразделения орган</w:t>
      </w:r>
      <w:r w:rsidRPr="00B66977">
        <w:rPr>
          <w:rFonts w:ascii="Times New Roman" w:hAnsi="Times New Roman" w:cs="Times New Roman"/>
          <w:bCs/>
          <w:sz w:val="28"/>
          <w:szCs w:val="28"/>
        </w:rPr>
        <w:t>и</w:t>
      </w:r>
      <w:r w:rsidRPr="00B66977">
        <w:rPr>
          <w:rFonts w:ascii="Times New Roman" w:hAnsi="Times New Roman" w:cs="Times New Roman"/>
          <w:bCs/>
          <w:sz w:val="28"/>
          <w:szCs w:val="28"/>
        </w:rPr>
        <w:t>зации, находящегося за пределами территории РФ;</w:t>
      </w:r>
    </w:p>
    <w:p w:rsidR="00B66977" w:rsidRPr="00B66977" w:rsidRDefault="00B66977" w:rsidP="00B66977">
      <w:pPr>
        <w:pStyle w:val="a8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66977">
        <w:rPr>
          <w:rFonts w:ascii="Times New Roman" w:hAnsi="Times New Roman" w:cs="Times New Roman"/>
          <w:bCs/>
          <w:sz w:val="28"/>
          <w:szCs w:val="28"/>
        </w:rPr>
        <w:t>Бланк определения оптимального для организации налогового режима.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ОРГАНИЗАЦИЯ  И  РУКОВОДСТВО  ПРАКТИКОЙ</w:t>
      </w:r>
      <w:bookmarkEnd w:id="1"/>
      <w:bookmarkEnd w:id="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Общее руководство практикой осуществляет заведующий отделением, курирующие процесс организации и прохождения всех видов практик в соо</w:t>
      </w:r>
      <w:r w:rsidRPr="00CC09D0">
        <w:rPr>
          <w:rFonts w:ascii="Times New Roman" w:hAnsi="Times New Roman" w:cs="Times New Roman"/>
          <w:sz w:val="28"/>
          <w:szCs w:val="28"/>
        </w:rPr>
        <w:t>т</w:t>
      </w:r>
      <w:r w:rsidRPr="00CC09D0">
        <w:rPr>
          <w:rFonts w:ascii="Times New Roman" w:hAnsi="Times New Roman" w:cs="Times New Roman"/>
          <w:sz w:val="28"/>
          <w:szCs w:val="28"/>
        </w:rPr>
        <w:t>ветствии с учебными планами по специальностям.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ции студентов, готовит отчет по итогам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 w:rsidR="00D1018D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ществляется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ющие на предприятии, в учреждении или организации.</w:t>
      </w:r>
    </w:p>
    <w:p w:rsidR="00CE2C38" w:rsidRDefault="00CE2C38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" w:name="_Toc317155563"/>
      <w:bookmarkStart w:id="4" w:name="_Toc317155899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D64391" w:rsidP="00D64391">
      <w:pPr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Основные права и обязанности</w:t>
      </w:r>
      <w:bookmarkStart w:id="5" w:name="_Toc317155564"/>
      <w:bookmarkEnd w:id="3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обучающихсяв период прохожд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е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ния практики</w:t>
      </w:r>
      <w:bookmarkEnd w:id="4"/>
      <w:bookmarkEnd w:id="5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или зав. отделением, руководителям практики, вносить предложения по совершенствованию организации процесса производственной практик</w:t>
      </w:r>
      <w:r w:rsidR="001C375B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</w:p>
    <w:p w:rsidR="00CC09D0" w:rsidRPr="00CC09D0" w:rsidRDefault="00CC09D0" w:rsidP="008E09D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CC09D0" w:rsidRPr="00CC09D0" w:rsidRDefault="00CC09D0" w:rsidP="008E09D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CC09D0" w:rsidRPr="00CC09D0" w:rsidRDefault="00CC09D0" w:rsidP="008E09D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методические рекомендации по производственной практике;</w:t>
      </w:r>
    </w:p>
    <w:p w:rsidR="00CC09D0" w:rsidRPr="00CC09D0" w:rsidRDefault="00CC09D0" w:rsidP="008E09D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бования к оформлению отчета, изложенные в методических рекоме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дациях;</w:t>
      </w:r>
    </w:p>
    <w:p w:rsidR="00CC09D0" w:rsidRPr="00CC09D0" w:rsidRDefault="00CC09D0" w:rsidP="008E09D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CC09D0" w:rsidRPr="00CC09D0" w:rsidRDefault="00CC09D0" w:rsidP="008E09D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структуру своего портфолио и свой индивидуальный план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хождения практики.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оформления на  практику обучающиеся должны:</w:t>
      </w:r>
    </w:p>
    <w:p w:rsidR="00CC09D0" w:rsidRPr="00CC09D0" w:rsidRDefault="00CC09D0" w:rsidP="008E09D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допуска к месту практики, договор, путевку;</w:t>
      </w:r>
    </w:p>
    <w:p w:rsidR="00CC09D0" w:rsidRPr="00CC09D0" w:rsidRDefault="00CC09D0" w:rsidP="008E09D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CC09D0" w:rsidRPr="00CC09D0" w:rsidRDefault="00CC09D0" w:rsidP="008E09D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 xml:space="preserve">заться с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или заведующим отделен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ем;</w:t>
      </w:r>
    </w:p>
    <w:p w:rsidR="00CC09D0" w:rsidRPr="00CC09D0" w:rsidRDefault="00CC09D0" w:rsidP="008E09D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в трёхдневный срок представить руководителю практики подтвержд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ние о приёме на практику (договор двусторонний).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обучающиеся должны:</w:t>
      </w:r>
    </w:p>
    <w:p w:rsidR="00CC09D0" w:rsidRPr="00CC09D0" w:rsidRDefault="00CC09D0" w:rsidP="008E09D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жарной безопасности, производственной санитарии, выполнять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 внутреннего распорядка </w:t>
      </w:r>
      <w:r w:rsidR="001C375B">
        <w:rPr>
          <w:rFonts w:ascii="Times New Roman" w:hAnsi="Times New Roman" w:cs="Times New Roman"/>
          <w:sz w:val="28"/>
          <w:szCs w:val="28"/>
        </w:rPr>
        <w:t>организации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8E09D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организации (наставником);</w:t>
      </w:r>
    </w:p>
    <w:p w:rsidR="00CC09D0" w:rsidRPr="00CC09D0" w:rsidRDefault="00CC09D0" w:rsidP="008E09D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ниях по территории </w:t>
      </w:r>
      <w:r w:rsidR="001C375B">
        <w:rPr>
          <w:rFonts w:ascii="Times New Roman" w:hAnsi="Times New Roman" w:cs="Times New Roman"/>
          <w:sz w:val="28"/>
          <w:szCs w:val="28"/>
        </w:rPr>
        <w:t>организации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нерабочее время с целью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отдельных заданий;</w:t>
      </w:r>
    </w:p>
    <w:p w:rsidR="00CC09D0" w:rsidRPr="00CC09D0" w:rsidRDefault="00CC09D0" w:rsidP="008E09D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CC09D0" w:rsidRPr="00CC09D0" w:rsidRDefault="00CC09D0" w:rsidP="008E09D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лять ему для проверки результаты выполнения заданий в соответствии с индивидуальным планом;</w:t>
      </w:r>
    </w:p>
    <w:p w:rsidR="00CC09D0" w:rsidRPr="00CC09D0" w:rsidRDefault="00CC09D0" w:rsidP="008E09D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разрешения руководителя практики от предприятия</w:t>
      </w:r>
      <w:r w:rsidR="001C375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C09D0">
        <w:rPr>
          <w:rFonts w:ascii="Times New Roman" w:hAnsi="Times New Roman" w:cs="Times New Roman"/>
          <w:sz w:val="28"/>
          <w:szCs w:val="28"/>
        </w:rPr>
        <w:t>наставника участвовать в производственных совещаниях, планёрках и других а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министративных мероприятиях.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</w:p>
    <w:p w:rsidR="00CC09D0" w:rsidRPr="00CC09D0" w:rsidRDefault="00CC09D0" w:rsidP="008E09D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CC09D0" w:rsidRPr="00CC09D0" w:rsidRDefault="00CC09D0" w:rsidP="008E09D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CC09D0" w:rsidRPr="00CC09D0" w:rsidRDefault="00CC09D0" w:rsidP="008E09D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зап</w:t>
      </w:r>
      <w:r w:rsidR="00764F99">
        <w:rPr>
          <w:rFonts w:ascii="Times New Roman" w:hAnsi="Times New Roman" w:cs="Times New Roman"/>
          <w:sz w:val="28"/>
          <w:szCs w:val="28"/>
        </w:rPr>
        <w:t xml:space="preserve">олненный куратором практики от </w:t>
      </w:r>
      <w:r w:rsidRPr="00CC09D0">
        <w:rPr>
          <w:rFonts w:ascii="Times New Roman" w:hAnsi="Times New Roman" w:cs="Times New Roman"/>
          <w:sz w:val="28"/>
          <w:szCs w:val="28"/>
        </w:rPr>
        <w:t>организации аттестац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онный лист-характеристику;</w:t>
      </w:r>
    </w:p>
    <w:p w:rsidR="00CC09D0" w:rsidRPr="00CC09D0" w:rsidRDefault="00CC09D0" w:rsidP="008E09D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представить отчет по практике руководителю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CC09D0" w:rsidRPr="00D1018D" w:rsidRDefault="00D64391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от </w:t>
      </w:r>
      <w:bookmarkEnd w:id="6"/>
      <w:r w:rsidR="000930DF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0930DF">
        <w:rPr>
          <w:rFonts w:ascii="Times New Roman" w:hAnsi="Times New Roman" w:cs="Times New Roman"/>
          <w:sz w:val="28"/>
          <w:szCs w:val="28"/>
        </w:rPr>
        <w:t>колледжа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организационное собрание с обучающимися  перед началом практики;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организации, согласовывает и уточняет с ним индивидуальный план обучающегося по практике, и</w:t>
      </w:r>
      <w:r w:rsidRPr="00CC09D0">
        <w:rPr>
          <w:rFonts w:ascii="Times New Roman" w:hAnsi="Times New Roman" w:cs="Times New Roman"/>
          <w:sz w:val="28"/>
          <w:szCs w:val="28"/>
        </w:rPr>
        <w:t>с</w:t>
      </w:r>
      <w:r w:rsidRPr="00CC09D0">
        <w:rPr>
          <w:rFonts w:ascii="Times New Roman" w:hAnsi="Times New Roman" w:cs="Times New Roman"/>
          <w:sz w:val="28"/>
          <w:szCs w:val="28"/>
        </w:rPr>
        <w:t>ходя из заданий практики и особенностей предприятия;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в организации;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посещает организацию, в которо</w:t>
      </w:r>
      <w:r w:rsidR="00DC68B6">
        <w:rPr>
          <w:rFonts w:ascii="Times New Roman" w:hAnsi="Times New Roman" w:cs="Times New Roman"/>
          <w:sz w:val="28"/>
          <w:szCs w:val="28"/>
        </w:rPr>
        <w:t>й</w:t>
      </w:r>
      <w:r w:rsidRPr="00CC09D0">
        <w:rPr>
          <w:rFonts w:ascii="Times New Roman" w:hAnsi="Times New Roman" w:cs="Times New Roman"/>
          <w:sz w:val="28"/>
          <w:szCs w:val="28"/>
        </w:rPr>
        <w:t>обучающийся проходит практику;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 при сборе матери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гося;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гам практики;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CC09D0" w:rsidRPr="00CC09D0" w:rsidRDefault="00CC09D0" w:rsidP="008E09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764F99" w:rsidRDefault="00764F99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7" w:name="_Toc317155565"/>
      <w:bookmarkStart w:id="8" w:name="_Toc317155901"/>
    </w:p>
    <w:p w:rsidR="000930DF" w:rsidRDefault="000930DF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Обязанности куратора  практики от  </w:t>
      </w:r>
      <w:bookmarkEnd w:id="7"/>
      <w:bookmarkEnd w:id="8"/>
      <w:r w:rsidR="0025680C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C09D0">
        <w:rPr>
          <w:rFonts w:ascii="Times New Roman" w:hAnsi="Times New Roman" w:cs="Times New Roman"/>
          <w:sz w:val="28"/>
          <w:szCs w:val="28"/>
        </w:rPr>
        <w:t>возлагается на руковод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6"/>
      <w:bookmarkStart w:id="10" w:name="_Toc317155902"/>
      <w:r w:rsidRPr="00CC09D0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нию на рабочем месте;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CC09D0">
        <w:rPr>
          <w:rFonts w:ascii="Times New Roman" w:hAnsi="Times New Roman" w:cs="Times New Roman"/>
          <w:sz w:val="28"/>
          <w:szCs w:val="28"/>
        </w:rPr>
        <w:t>р</w:t>
      </w:r>
      <w:r w:rsidRPr="00CC09D0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CC09D0" w:rsidRPr="00CC09D0" w:rsidRDefault="00CC09D0" w:rsidP="008E09D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ных в период прохождения практики, и отражает результаты оценки в а</w:t>
      </w:r>
      <w:r w:rsidRPr="00CC09D0">
        <w:rPr>
          <w:rFonts w:ascii="Times New Roman" w:hAnsi="Times New Roman" w:cs="Times New Roman"/>
          <w:sz w:val="28"/>
          <w:szCs w:val="28"/>
        </w:rPr>
        <w:t>т</w:t>
      </w:r>
      <w:r w:rsidRPr="00CC09D0">
        <w:rPr>
          <w:rFonts w:ascii="Times New Roman" w:hAnsi="Times New Roman" w:cs="Times New Roman"/>
          <w:sz w:val="28"/>
          <w:szCs w:val="28"/>
        </w:rPr>
        <w:t>тестационном листе-характеристике на каждого обучающегося.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ТРЕБОВАНИЯ К ОФОРМЛЕНИЮ ОТЧЕТА</w:t>
      </w:r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 (путевка,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говор); материалы, подготовленные практикантом и подтверждающие выпо</w:t>
      </w:r>
      <w:r w:rsidRPr="00CC09D0">
        <w:rPr>
          <w:rFonts w:ascii="Times New Roman" w:hAnsi="Times New Roman" w:cs="Times New Roman"/>
          <w:sz w:val="28"/>
          <w:szCs w:val="28"/>
        </w:rPr>
        <w:t>л</w:t>
      </w:r>
      <w:r w:rsidRPr="00CC09D0">
        <w:rPr>
          <w:rFonts w:ascii="Times New Roman" w:hAnsi="Times New Roman" w:cs="Times New Roman"/>
          <w:sz w:val="28"/>
          <w:szCs w:val="28"/>
        </w:rPr>
        <w:t>нение заданий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C09D0">
        <w:rPr>
          <w:rFonts w:ascii="Times New Roman" w:hAnsi="Times New Roman" w:cs="Times New Roman"/>
          <w:sz w:val="28"/>
          <w:szCs w:val="28"/>
        </w:rPr>
        <w:t>ы</w:t>
      </w:r>
      <w:r w:rsidRPr="00CC09D0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5C5992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FC5147" w:rsidTr="00D64391">
        <w:trPr>
          <w:tblHeader/>
        </w:trPr>
        <w:tc>
          <w:tcPr>
            <w:tcW w:w="817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C09D0" w:rsidRPr="00FC5147" w:rsidRDefault="005C5992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  <w:r w:rsidR="00CC09D0" w:rsidRPr="00FC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5811" w:type="dxa"/>
            <w:vAlign w:val="center"/>
          </w:tcPr>
          <w:p w:rsidR="00CC09D0" w:rsidRPr="00FC5147" w:rsidRDefault="005C5992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</w:t>
            </w:r>
            <w:r w:rsidR="00CC09D0" w:rsidRPr="00FC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Путевка на практику.</w:t>
            </w:r>
          </w:p>
        </w:tc>
        <w:tc>
          <w:tcPr>
            <w:tcW w:w="5811" w:type="dxa"/>
            <w:vAlign w:val="center"/>
          </w:tcPr>
          <w:p w:rsidR="00CC09D0" w:rsidRPr="00FC5147" w:rsidRDefault="00CC09D0" w:rsidP="00447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Выдается ответственным за организацию практики (заведующим отделением</w:t>
            </w:r>
            <w:r w:rsidR="00D64391"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ведения практики.</w:t>
            </w:r>
          </w:p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C09D0" w:rsidRPr="00FC5147" w:rsidRDefault="005C5992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  <w:r w:rsidR="00CC09D0"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09D0" w:rsidRPr="00FC5147" w:rsidRDefault="00CC09D0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соответствии с зад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ниями практики, утверждается руководи</w:t>
            </w:r>
            <w:r w:rsidR="00D64391" w:rsidRPr="00FC5147">
              <w:rPr>
                <w:rFonts w:ascii="Times New Roman" w:hAnsi="Times New Roman" w:cs="Times New Roman"/>
                <w:sz w:val="24"/>
                <w:szCs w:val="24"/>
              </w:rPr>
              <w:t>телем в первую неделю практики.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заданий  производственной практики.</w:t>
            </w:r>
          </w:p>
        </w:tc>
        <w:tc>
          <w:tcPr>
            <w:tcW w:w="5811" w:type="dxa"/>
            <w:vAlign w:val="center"/>
          </w:tcPr>
          <w:p w:rsidR="00CC09D0" w:rsidRPr="00FC5147" w:rsidRDefault="005C5992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  <w:r w:rsidR="00CC09D0" w:rsidRPr="00FC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D0" w:rsidRPr="00FC5147" w:rsidRDefault="00CC09D0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</w:t>
            </w:r>
            <w:r w:rsidR="00D64391" w:rsidRPr="00FC5147">
              <w:rPr>
                <w:rFonts w:ascii="Times New Roman" w:hAnsi="Times New Roman" w:cs="Times New Roman"/>
                <w:sz w:val="24"/>
                <w:szCs w:val="24"/>
              </w:rPr>
              <w:t>ожения.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CC09D0" w:rsidRPr="00FC5147" w:rsidRDefault="005C5992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 Д</w:t>
            </w:r>
            <w:r w:rsidR="00CC09D0" w:rsidRPr="00FC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D0" w:rsidRPr="00FC5147" w:rsidRDefault="00CC09D0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тельной составной частью отчета по практике. Он з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полняется куратором практики от организации по окончанию практики и руководителем практики от колледжа. Отсутствие оценок в ведомости не позв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лит практиканту получить итоговую оценку по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тике, и тем самым он не будет допущен до квалиф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кационного экзамена по ПМ.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CC09D0" w:rsidRPr="00FC5147" w:rsidRDefault="00CC09D0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ждающий выполнение заданий  практики (копии с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зданных документов, фрагменты программ, чертежей и др.). На приложения делаются ссылки в отчете о выполнении заданий практики. Приложения имеют сквозную нумерацию. Номера страниц приложений допускается ставить вруч</w:t>
            </w:r>
            <w:r w:rsidR="00D64391" w:rsidRPr="00FC5147">
              <w:rPr>
                <w:rFonts w:ascii="Times New Roman" w:hAnsi="Times New Roman" w:cs="Times New Roman"/>
                <w:sz w:val="24"/>
                <w:szCs w:val="24"/>
              </w:rPr>
              <w:t>ную.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CC09D0" w:rsidRPr="00FC5147" w:rsidRDefault="005C5992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 Е</w:t>
            </w:r>
            <w:r w:rsidR="00CC09D0" w:rsidRPr="00FC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D0" w:rsidRPr="00FC5147" w:rsidRDefault="00CC09D0" w:rsidP="00256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каждый день практики ставит куратор от </w:t>
            </w:r>
            <w:r w:rsidR="0025680C" w:rsidRPr="00FC514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отчету:</w:t>
      </w:r>
    </w:p>
    <w:p w:rsidR="00CC09D0" w:rsidRPr="00D64391" w:rsidRDefault="005C5992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CC09D0" w:rsidRPr="00FC5147" w:rsidTr="00D64391">
        <w:trPr>
          <w:tblHeader/>
        </w:trPr>
        <w:tc>
          <w:tcPr>
            <w:tcW w:w="817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Договор с предприят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ем/организацией на прохо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C5147">
              <w:rPr>
                <w:rFonts w:ascii="Times New Roman" w:hAnsi="Times New Roman" w:cs="Times New Roman"/>
                <w:sz w:val="24"/>
                <w:szCs w:val="24"/>
              </w:rPr>
              <w:t>дение практики.</w:t>
            </w:r>
          </w:p>
        </w:tc>
        <w:tc>
          <w:tcPr>
            <w:tcW w:w="5812" w:type="dxa"/>
            <w:vAlign w:val="center"/>
          </w:tcPr>
          <w:p w:rsidR="00CC09D0" w:rsidRPr="00FC5147" w:rsidRDefault="00CC09D0" w:rsidP="00F92E4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Выдается заведующим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  <w:r w:rsidR="00D64391"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09D0" w:rsidRPr="00FC5147" w:rsidTr="00D64391">
        <w:tc>
          <w:tcPr>
            <w:tcW w:w="817" w:type="dxa"/>
            <w:vAlign w:val="center"/>
          </w:tcPr>
          <w:p w:rsidR="00CC09D0" w:rsidRPr="00FC5147" w:rsidRDefault="00CC09D0" w:rsidP="008E09D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FC5147" w:rsidRDefault="00CC09D0" w:rsidP="00D101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в адрес </w:t>
            </w:r>
            <w:r w:rsidR="00D1018D" w:rsidRPr="00FC5147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и/или лично практиканта.</w:t>
            </w:r>
          </w:p>
        </w:tc>
        <w:tc>
          <w:tcPr>
            <w:tcW w:w="5812" w:type="dxa"/>
            <w:vAlign w:val="center"/>
          </w:tcPr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</w:t>
            </w:r>
            <w:r w:rsidR="0025680C"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Прикладывается к отчету при его наличии. </w:t>
            </w:r>
          </w:p>
          <w:p w:rsidR="00CC09D0" w:rsidRPr="00FC5147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bCs/>
          <w:sz w:val="28"/>
          <w:szCs w:val="28"/>
        </w:rPr>
        <w:t>что методические р</w:t>
      </w:r>
      <w:r w:rsidRPr="00CC09D0">
        <w:rPr>
          <w:rFonts w:ascii="Times New Roman" w:hAnsi="Times New Roman" w:cs="Times New Roman"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bCs/>
          <w:sz w:val="28"/>
          <w:szCs w:val="28"/>
        </w:rPr>
        <w:t>комендации в электронном виде размещены на сервере колл</w:t>
      </w:r>
      <w:r w:rsidRPr="00CC09D0">
        <w:rPr>
          <w:rFonts w:ascii="Times New Roman" w:hAnsi="Times New Roman" w:cs="Times New Roman"/>
          <w:bCs/>
          <w:sz w:val="28"/>
          <w:szCs w:val="28"/>
        </w:rPr>
        <w:t>е</w:t>
      </w:r>
      <w:r w:rsidRPr="00CC09D0">
        <w:rPr>
          <w:rFonts w:ascii="Times New Roman" w:hAnsi="Times New Roman" w:cs="Times New Roman"/>
          <w:bCs/>
          <w:sz w:val="28"/>
          <w:szCs w:val="28"/>
        </w:rPr>
        <w:t>джа</w:t>
      </w:r>
      <w:r w:rsidR="00FC5147">
        <w:rPr>
          <w:rFonts w:ascii="Times New Roman" w:hAnsi="Times New Roman" w:cs="Times New Roman"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Cs/>
          <w:sz w:val="28"/>
          <w:szCs w:val="28"/>
        </w:rPr>
        <w:t>Использование электронного варианта методических рекомендаций сэк</w:t>
      </w:r>
      <w:r w:rsidRPr="00CC09D0">
        <w:rPr>
          <w:rFonts w:ascii="Times New Roman" w:hAnsi="Times New Roman" w:cs="Times New Roman"/>
          <w:bCs/>
          <w:sz w:val="28"/>
          <w:szCs w:val="28"/>
        </w:rPr>
        <w:t>о</w:t>
      </w:r>
      <w:r w:rsidRPr="00CC09D0">
        <w:rPr>
          <w:rFonts w:ascii="Times New Roman" w:hAnsi="Times New Roman" w:cs="Times New Roman"/>
          <w:bCs/>
          <w:sz w:val="28"/>
          <w:szCs w:val="28"/>
        </w:rPr>
        <w:t>номит Вам время и облегчит техническую сторону подготовки отчета по пра</w:t>
      </w:r>
      <w:r w:rsidRPr="00CC09D0">
        <w:rPr>
          <w:rFonts w:ascii="Times New Roman" w:hAnsi="Times New Roman" w:cs="Times New Roman"/>
          <w:bCs/>
          <w:sz w:val="28"/>
          <w:szCs w:val="28"/>
        </w:rPr>
        <w:t>к</w:t>
      </w:r>
      <w:r w:rsidRPr="00CC09D0">
        <w:rPr>
          <w:rFonts w:ascii="Times New Roman" w:hAnsi="Times New Roman" w:cs="Times New Roman"/>
          <w:bCs/>
          <w:sz w:val="28"/>
          <w:szCs w:val="28"/>
        </w:rPr>
        <w:t>тике, т.к. содержит образцы и шаблоны его различных разделов.</w:t>
      </w: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8E09D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</w:t>
      </w:r>
      <w:r w:rsidR="00FC5147">
        <w:rPr>
          <w:rFonts w:ascii="Times New Roman" w:hAnsi="Times New Roman" w:cs="Times New Roman"/>
          <w:sz w:val="28"/>
          <w:szCs w:val="28"/>
        </w:rPr>
        <w:t>,5</w:t>
      </w:r>
      <w:r w:rsidRPr="00CC09D0">
        <w:rPr>
          <w:rFonts w:ascii="Times New Roman" w:hAnsi="Times New Roman" w:cs="Times New Roman"/>
          <w:sz w:val="28"/>
          <w:szCs w:val="28"/>
        </w:rPr>
        <w:t>, левое – 3, правое – 1</w:t>
      </w:r>
      <w:r w:rsidR="00FC5147">
        <w:rPr>
          <w:rFonts w:ascii="Times New Roman" w:hAnsi="Times New Roman" w:cs="Times New Roman"/>
          <w:sz w:val="28"/>
          <w:szCs w:val="28"/>
        </w:rPr>
        <w:t>,5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расположение номера страниц - сверху по центру;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8E09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верхний колонтитул содержит ФИО, № группы, курс, дата составления отчета.</w:t>
      </w:r>
    </w:p>
    <w:p w:rsidR="00CC09D0" w:rsidRPr="00CC09D0" w:rsidRDefault="00CC09D0" w:rsidP="008E09D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8E09D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</w:t>
      </w:r>
      <w:r w:rsidR="00680EA7">
        <w:rPr>
          <w:rFonts w:ascii="Times New Roman" w:hAnsi="Times New Roman" w:cs="Times New Roman"/>
          <w:sz w:val="28"/>
          <w:szCs w:val="28"/>
        </w:rPr>
        <w:t>чета должен занимать не менее 10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CC09D0" w:rsidRPr="00680EA7" w:rsidRDefault="00CC09D0" w:rsidP="00CC09D0">
      <w:pPr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680EA7">
        <w:rPr>
          <w:rFonts w:ascii="Times New Roman" w:hAnsi="Times New Roman" w:cs="Times New Roman"/>
          <w:sz w:val="28"/>
          <w:szCs w:val="28"/>
        </w:rPr>
        <w:t>Содержание отчет</w:t>
      </w:r>
      <w:r w:rsidR="00680EA7">
        <w:rPr>
          <w:rFonts w:ascii="Times New Roman" w:hAnsi="Times New Roman" w:cs="Times New Roman"/>
          <w:sz w:val="28"/>
          <w:szCs w:val="28"/>
        </w:rPr>
        <w:t>а формируется в скоросшивателе.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="005C5992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Pr="007C737A" w:rsidRDefault="005E753C" w:rsidP="007C7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C2" w:rsidRPr="007C737A" w:rsidRDefault="00EC23C2" w:rsidP="007C737A">
      <w:pPr>
        <w:pStyle w:val="ab"/>
        <w:rPr>
          <w:spacing w:val="-12"/>
          <w:sz w:val="28"/>
          <w:szCs w:val="28"/>
        </w:rPr>
      </w:pPr>
      <w:r w:rsidRPr="007C737A">
        <w:rPr>
          <w:spacing w:val="-12"/>
          <w:sz w:val="28"/>
          <w:szCs w:val="28"/>
        </w:rPr>
        <w:t>Министерство образования и науки Самарской области</w:t>
      </w:r>
    </w:p>
    <w:p w:rsidR="00EC23C2" w:rsidRPr="007C737A" w:rsidRDefault="00EC23C2" w:rsidP="007C7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C2" w:rsidRPr="007C737A" w:rsidRDefault="00EC23C2" w:rsidP="007C737A">
      <w:pPr>
        <w:spacing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C737A"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ОБРАЗОВАТЕЛЬНОЕ УЧРЕЖДЕНИЕ</w:t>
      </w:r>
    </w:p>
    <w:p w:rsidR="00EC23C2" w:rsidRPr="007C737A" w:rsidRDefault="00EC23C2" w:rsidP="007C737A">
      <w:pPr>
        <w:spacing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C737A">
        <w:rPr>
          <w:rFonts w:ascii="Times New Roman" w:hAnsi="Times New Roman" w:cs="Times New Roman"/>
          <w:b/>
          <w:spacing w:val="-12"/>
          <w:sz w:val="28"/>
          <w:szCs w:val="28"/>
        </w:rPr>
        <w:t>СРЕДНЕГО ПРОФЕССОНАЛЬНОГО ОБРАЗОВАНИЯ</w:t>
      </w:r>
    </w:p>
    <w:p w:rsidR="00CC09D0" w:rsidRPr="007C737A" w:rsidRDefault="00EC23C2" w:rsidP="007C7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A">
        <w:rPr>
          <w:rStyle w:val="FontStyle72"/>
          <w:b w:val="0"/>
          <w:i/>
          <w:sz w:val="28"/>
          <w:szCs w:val="28"/>
        </w:rPr>
        <w:t>«</w:t>
      </w:r>
      <w:r w:rsidRPr="007C737A">
        <w:rPr>
          <w:rFonts w:ascii="Times New Roman" w:hAnsi="Times New Roman" w:cs="Times New Roman"/>
          <w:b/>
          <w:spacing w:val="-12"/>
          <w:sz w:val="28"/>
          <w:szCs w:val="28"/>
        </w:rPr>
        <w:t>ПОВОЛЖСКИЙ ГОСУДАРСТВЕННЫЙ КОЛЛЕДЖ</w:t>
      </w:r>
      <w:r w:rsidRPr="007C737A">
        <w:rPr>
          <w:rStyle w:val="FontStyle72"/>
          <w:b w:val="0"/>
          <w:i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37A" w:rsidRPr="007C737A" w:rsidRDefault="007C737A" w:rsidP="007C7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7A">
        <w:rPr>
          <w:rFonts w:ascii="Times New Roman" w:hAnsi="Times New Roman" w:cs="Times New Roman"/>
          <w:b/>
          <w:sz w:val="28"/>
          <w:szCs w:val="28"/>
        </w:rPr>
        <w:t>ПМ. 0</w:t>
      </w:r>
      <w:r w:rsidR="001C3D9C">
        <w:rPr>
          <w:rFonts w:ascii="Times New Roman" w:hAnsi="Times New Roman" w:cs="Times New Roman"/>
          <w:b/>
          <w:sz w:val="28"/>
          <w:szCs w:val="28"/>
        </w:rPr>
        <w:t>2Ведение расчетов с бюджетами</w:t>
      </w:r>
      <w:r w:rsidRPr="007C737A">
        <w:rPr>
          <w:rFonts w:ascii="Times New Roman" w:hAnsi="Times New Roman" w:cs="Times New Roman"/>
          <w:b/>
          <w:sz w:val="28"/>
          <w:szCs w:val="28"/>
        </w:rPr>
        <w:t xml:space="preserve"> бюджетной системы Российской Ф</w:t>
      </w:r>
      <w:r w:rsidRPr="007C737A">
        <w:rPr>
          <w:rFonts w:ascii="Times New Roman" w:hAnsi="Times New Roman" w:cs="Times New Roman"/>
          <w:b/>
          <w:sz w:val="28"/>
          <w:szCs w:val="28"/>
        </w:rPr>
        <w:t>е</w:t>
      </w:r>
      <w:r w:rsidRPr="007C737A">
        <w:rPr>
          <w:rFonts w:ascii="Times New Roman" w:hAnsi="Times New Roman" w:cs="Times New Roman"/>
          <w:b/>
          <w:sz w:val="28"/>
          <w:szCs w:val="28"/>
        </w:rPr>
        <w:t>дерации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09780F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C737A">
        <w:rPr>
          <w:rFonts w:ascii="Times New Roman" w:hAnsi="Times New Roman"/>
          <w:b/>
          <w:sz w:val="28"/>
          <w:szCs w:val="28"/>
        </w:rPr>
        <w:t>Финансы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7C73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Город, </w:t>
      </w:r>
      <w:r w:rsidR="007C737A">
        <w:rPr>
          <w:rFonts w:ascii="Times New Roman" w:hAnsi="Times New Roman"/>
          <w:b/>
          <w:sz w:val="28"/>
          <w:szCs w:val="28"/>
        </w:rPr>
        <w:t>2015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Pr="00CC09D0" w:rsidRDefault="005E753C" w:rsidP="007C737A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5C5992">
        <w:rPr>
          <w:rFonts w:ascii="Times New Roman" w:hAnsi="Times New Roman"/>
          <w:b/>
          <w:bCs/>
          <w:sz w:val="28"/>
          <w:szCs w:val="28"/>
        </w:rPr>
        <w:lastRenderedPageBreak/>
        <w:t>ПРИЛОЖЕНИЕ Б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317155569"/>
      <w:bookmarkStart w:id="12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11"/>
      <w:bookmarkEnd w:id="12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Toc317155570"/>
      <w:bookmarkStart w:id="14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13"/>
      <w:bookmarkEnd w:id="14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(ки)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8E09D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8E09D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8E09D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8E09D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8E09D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8E09D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8E09D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="005C5992">
        <w:rPr>
          <w:rFonts w:ascii="Times New Roman" w:hAnsi="Times New Roman"/>
          <w:b/>
          <w:bCs/>
          <w:sz w:val="28"/>
          <w:szCs w:val="28"/>
        </w:rPr>
        <w:lastRenderedPageBreak/>
        <w:t>ПРИЛОЖЕНИЕ В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индивидуального плана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 И.О.Фамилия</w:t>
      </w:r>
    </w:p>
    <w:p w:rsidR="00CC09D0" w:rsidRPr="00CC09D0" w:rsidRDefault="00CC09D0" w:rsidP="005E753C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 _______________ 0000 г.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прохождения практики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CC09D0" w:rsidRPr="00FC5147" w:rsidTr="00FC5147">
        <w:trPr>
          <w:trHeight w:val="397"/>
          <w:tblHeader/>
        </w:trPr>
        <w:tc>
          <w:tcPr>
            <w:tcW w:w="813" w:type="dxa"/>
            <w:vAlign w:val="center"/>
          </w:tcPr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83ECB" w:rsidRPr="00FC5147" w:rsidTr="00DC5B53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Составление общей характеристики комме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ческой организации.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1-я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налоговых льгот по НДС, кот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рыми в текущем году может воспользоваться предприятие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1-я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CC09D0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суммы НДС к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 с учетом налоговых льгот и заполнение платежного поручения на перечисление суммы налога в апреле текущ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го года.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1-я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CC09D0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суммы авансовых платежей к уплате наналогу на имущество организаций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 и суммы льгот по налогу.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1-я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CC09D0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Расчет общей суммы страховых взносов на обязательное пенсионное страхование и об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зательное медицинское страхование, подл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жащей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года.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1-я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источника уплаты НДС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1-я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(отсутствия) просрочки уплаты НДС в апреле текущего года и разм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 пени по налогу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2-я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сумму годовой арендной платы за земельный участок по жилищное и иное строительство за предыдущий год, которую организация должна перечислить в бюджет 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2-я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оптимального для организации метода амортизации 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2-я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Выбор оптимального для организации спос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ба уплаты авансовых платежей по налогу на прибыль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2-я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Определение видов и общей суммы налог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вых вычетов, на которые имеет право с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трудник организации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2-я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Расчет суммы налога на прибыль по обосо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ленному подразделению организации, нах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дящемуся за пределами территории РФ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2-я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9F495E">
        <w:trPr>
          <w:trHeight w:val="397"/>
        </w:trPr>
        <w:tc>
          <w:tcPr>
            <w:tcW w:w="813" w:type="dxa"/>
            <w:vAlign w:val="center"/>
          </w:tcPr>
          <w:p w:rsidR="00183ECB" w:rsidRPr="00FC5147" w:rsidRDefault="00183ECB" w:rsidP="008E09D0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ECB" w:rsidRPr="00FC5147" w:rsidRDefault="00183ECB" w:rsidP="00E81F9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для организации налогового режима</w:t>
            </w:r>
          </w:p>
        </w:tc>
        <w:tc>
          <w:tcPr>
            <w:tcW w:w="2116" w:type="dxa"/>
            <w:vAlign w:val="center"/>
          </w:tcPr>
          <w:p w:rsidR="00183ECB" w:rsidRPr="00FC5147" w:rsidRDefault="00183ECB" w:rsidP="007C7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2-я неделя пра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53" w:type="dxa"/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CC09D0" w:rsidRPr="00CC09D0" w:rsidRDefault="00CC09D0" w:rsidP="005E753C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183ECB" w:rsidRDefault="00183EC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C5992">
        <w:rPr>
          <w:rFonts w:ascii="Times New Roman" w:hAnsi="Times New Roman"/>
          <w:b/>
          <w:sz w:val="28"/>
          <w:szCs w:val="28"/>
        </w:rPr>
        <w:t>Г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принимал(а) участие в ………хххххххх. Мной, совместно с куратором, были составлены …хххххххххххххх.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ния(схемаорганизации, образцы документов, презентация и др.) Заканчивается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Pr="00CC09D0">
        <w:rPr>
          <w:rFonts w:ascii="Times New Roman" w:hAnsi="Times New Roman"/>
          <w:sz w:val="28"/>
          <w:szCs w:val="28"/>
        </w:rPr>
        <w:t>ххххххххххххх текст    хххххххххх.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C5992">
        <w:rPr>
          <w:rFonts w:ascii="Times New Roman" w:hAnsi="Times New Roman"/>
          <w:b/>
          <w:sz w:val="28"/>
          <w:szCs w:val="28"/>
        </w:rPr>
        <w:t>Д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CC09D0" w:rsidRDefault="00FF1042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 w:rsidR="005E753C"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Проходил(а) практику с  </w:t>
      </w:r>
      <w:r w:rsidR="005E753C"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CC09D0" w:rsidRPr="00CC09D0" w:rsidRDefault="00CC09D0" w:rsidP="00C87481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</w:t>
      </w:r>
      <w:r w:rsidR="00C87481">
        <w:rPr>
          <w:rFonts w:ascii="Times New Roman" w:hAnsi="Times New Roman"/>
          <w:sz w:val="28"/>
          <w:szCs w:val="28"/>
        </w:rPr>
        <w:t>. 01</w:t>
      </w:r>
      <w:r w:rsidR="00C87481" w:rsidRPr="00C87481">
        <w:rPr>
          <w:rFonts w:ascii="Times New Roman" w:hAnsi="Times New Roman"/>
          <w:i/>
          <w:sz w:val="28"/>
          <w:szCs w:val="28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 w:rsidR="005E753C"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Обучающийся/щаяся соблюдал(а)/не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5E753C" w:rsidRP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8E09D0">
      <w:pPr>
        <w:pStyle w:val="a8"/>
        <w:numPr>
          <w:ilvl w:val="3"/>
          <w:numId w:val="16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Обучающийся/щаяся выполнил(а) следующие задания (виды работ):</w:t>
      </w: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2421D" w:rsidRDefault="00D2421D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2421D" w:rsidRDefault="00D2421D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2421D" w:rsidRDefault="00D2421D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2421D" w:rsidRDefault="00D2421D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2421D" w:rsidRDefault="00D2421D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2421D" w:rsidRPr="00CC09D0" w:rsidRDefault="00D2421D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>Сводная ведомость работ, выполненных в ходе практики</w:t>
      </w:r>
    </w:p>
    <w:p w:rsidR="00645424" w:rsidRPr="00645424" w:rsidRDefault="00645424" w:rsidP="00645424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5424">
        <w:rPr>
          <w:rFonts w:ascii="Times New Roman" w:hAnsi="Times New Roman"/>
          <w:b/>
          <w:bCs/>
          <w:i/>
          <w:sz w:val="28"/>
          <w:szCs w:val="28"/>
        </w:rPr>
        <w:t>(для студентов, проходящих практику в органах государственного и мун</w:t>
      </w:r>
      <w:r w:rsidRPr="00645424"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645424">
        <w:rPr>
          <w:rFonts w:ascii="Times New Roman" w:hAnsi="Times New Roman"/>
          <w:b/>
          <w:bCs/>
          <w:i/>
          <w:sz w:val="28"/>
          <w:szCs w:val="28"/>
        </w:rPr>
        <w:t>ципального управления)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C09D0" w:rsidRPr="00FC5147" w:rsidTr="00D2421D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FC5147" w:rsidRDefault="00CC09D0" w:rsidP="005607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Задания (виды работ), выполненные обуча</w:t>
            </w: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щимся/щейся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FC5147" w:rsidRDefault="00CC09D0" w:rsidP="005607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FC5147" w:rsidRDefault="00CC09D0" w:rsidP="005607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CC09D0" w:rsidRPr="00FC5147" w:rsidRDefault="00CC09D0" w:rsidP="005607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CC09D0" w:rsidRPr="00FC5147" w:rsidRDefault="00CC09D0" w:rsidP="005607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Составление общей характеристики коммерческой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налоговых льгот по НДС, которыми в текущем году может воспользоваться предпри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9F49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суммы НДС к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 с учетом налоговых льгот и запо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нение платежного поручения на перечисление суммы налога в апреле текущего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9F49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Расчет суммы авансовых платежей к уплате нан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логу на имущество организаций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щего года и суммы льгот по налогу.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9F49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Расчет общей суммы страховых взносов на обяз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тельное пенсионное страхование и обязательное медицинское страхование, подлежащей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9F49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источника уплаты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9F49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(отсутствия) просрочки уплаты НДС в апреле текущего года и размера п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ни по налогу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9F4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Определить сумму годовой арендной платы за з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мельный участок по жилищное и иное строител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ство за предыдущий год, которую организация должна перечислить в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для организации мет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да амортизации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Выбор оптимального для организации способа уплаты авансовых платежей по налогу на 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Определение видов и общей суммы налоговых в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четов, на которые имеет право сотрудник орган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Расчет суммы налога на прибыль по обособленн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му подразделению организации, находящемуся за пределами территории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D9C" w:rsidRPr="00FC5147" w:rsidTr="00D2421D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для организации нал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гового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1C3D9C">
            <w:pPr>
              <w:jc w:val="center"/>
              <w:rPr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C" w:rsidRPr="00FC5147" w:rsidRDefault="001C3D9C" w:rsidP="00560767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D2421D" w:rsidRPr="00D2421D" w:rsidRDefault="00D2421D" w:rsidP="005E753C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FC5147" w:rsidRDefault="00FC5147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09D0" w:rsidRPr="005E753C" w:rsidRDefault="00CC09D0" w:rsidP="008E09D0">
      <w:pPr>
        <w:pStyle w:val="a8"/>
        <w:numPr>
          <w:ilvl w:val="3"/>
          <w:numId w:val="16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183ECB" w:rsidRDefault="00183ECB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528"/>
        <w:gridCol w:w="2126"/>
      </w:tblGrid>
      <w:tr w:rsidR="00183ECB" w:rsidRPr="00FC5147" w:rsidTr="00EB624D">
        <w:trPr>
          <w:tblHeader/>
        </w:trPr>
        <w:tc>
          <w:tcPr>
            <w:tcW w:w="2269" w:type="dxa"/>
            <w:vAlign w:val="center"/>
          </w:tcPr>
          <w:p w:rsidR="00183ECB" w:rsidRPr="00FC5147" w:rsidRDefault="00183ECB" w:rsidP="00E81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528" w:type="dxa"/>
            <w:vAlign w:val="center"/>
          </w:tcPr>
          <w:p w:rsidR="00183ECB" w:rsidRPr="00FC5147" w:rsidRDefault="00183ECB" w:rsidP="00E81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2126" w:type="dxa"/>
            <w:vAlign w:val="center"/>
          </w:tcPr>
          <w:p w:rsidR="00183ECB" w:rsidRPr="00FC5147" w:rsidRDefault="00183ECB" w:rsidP="00E81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183ECB" w:rsidRPr="00FC5147" w:rsidRDefault="00183ECB" w:rsidP="00E81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183ECB" w:rsidRPr="00FC5147" w:rsidRDefault="00183ECB" w:rsidP="00E81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183ECB" w:rsidRPr="00FC5147" w:rsidTr="00EB624D">
        <w:tc>
          <w:tcPr>
            <w:tcW w:w="2269" w:type="dxa"/>
            <w:vMerge w:val="restart"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2.1. Опреде-лять налоговую б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зу для исчис-ления налогов и сборов в бюд-жеты бюдже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ной системы Ро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528" w:type="dxa"/>
          </w:tcPr>
          <w:p w:rsidR="00183ECB" w:rsidRPr="00FC5147" w:rsidRDefault="00183ECB" w:rsidP="00E81F97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Определить налоговые льготы по НДС, котор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ми в текущем году может воспользоваться пре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приятие;</w:t>
            </w:r>
          </w:p>
        </w:tc>
        <w:tc>
          <w:tcPr>
            <w:tcW w:w="2126" w:type="dxa"/>
            <w:vMerge w:val="restart"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numPr>
                <w:ilvl w:val="0"/>
                <w:numId w:val="21"/>
              </w:numPr>
              <w:tabs>
                <w:tab w:val="num" w:pos="284"/>
              </w:tabs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сумму НДС к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 с учетом налоговых льгот;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numPr>
                <w:ilvl w:val="0"/>
                <w:numId w:val="21"/>
              </w:numPr>
              <w:tabs>
                <w:tab w:val="num" w:pos="284"/>
              </w:tabs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рассчитать общую сумму страховых взносов на обязательное пенсионное страхование и обязател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ное медицинское страхование, подлежащую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года.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рассчитать сумму авансового платежа по налогу на имущество организаций к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квартал текущего года с учетом налоговых льгот;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rPr>
          <w:trHeight w:val="96"/>
        </w:trPr>
        <w:tc>
          <w:tcPr>
            <w:tcW w:w="2269" w:type="dxa"/>
            <w:vMerge w:val="restart"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2.2. Обеспеч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вать своевременное и полное выполн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ние обязательств по уплате налогов, сборов и других обязательных пл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тежей в бюджеты бюджетной сист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мы Российской Ф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дерации.</w:t>
            </w:r>
          </w:p>
        </w:tc>
        <w:tc>
          <w:tcPr>
            <w:tcW w:w="5528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514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Определить источник уплаты НДС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Merge w:val="restart"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rPr>
          <w:trHeight w:val="96"/>
        </w:trPr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Рассчитать сумму авансового платежа по налогу на имущество организаций к уплате в бюджет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квартал текущего года;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- определить наличие (отсутствие) просрочки уплаты НДС в бюджет в апреле текущего года и размер пени по налогу (размер пени за 3 дня пр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срочки уплаты налога при уплате налога в срок)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- определить размер годовой арендной</w:t>
            </w:r>
          </w:p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государственный земельный участок за 2014 год (для земли под  жилищное и иное стро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тельство, при наличии у организации прохождения практики договора аренды такой земли)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 w:val="restart"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ПК 2.3. Участво-вать в мероприят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ях по налоговому планированию в организациях</w:t>
            </w:r>
            <w:r w:rsidRPr="00FC51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- Рассчитать сумму амортизации и остаточной ст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имости объекта основных средств со сроком 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пользования 2 года линейным и нелинейным мет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дом, определить оптимальный для организации прохождения практики метод амортизации;</w:t>
            </w:r>
          </w:p>
        </w:tc>
        <w:tc>
          <w:tcPr>
            <w:tcW w:w="2126" w:type="dxa"/>
            <w:vMerge w:val="restart"/>
          </w:tcPr>
          <w:p w:rsidR="00183ECB" w:rsidRPr="00FC5147" w:rsidRDefault="00183ECB" w:rsidP="00E81F97">
            <w:pPr>
              <w:pStyle w:val="a8"/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-рассчитать сумму авансовых платежей за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тал текущего года по налогу на прибыль организ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ций при уплате ежеквартальных авансовых плат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жей и ежемесячных авансовых платежей исходя из фактически полученной прибыли; определить, при каком варианте уплаты авансовых платежей их сумма по итогам </w:t>
            </w:r>
            <w:r w:rsidRPr="00FC5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текущего года мин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 xml:space="preserve">мальна; 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-определить виды и общую сумму налоговых в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четов, на которые имеет право сотрудник орган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- определить, имеет ли организация право на льг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ты по налогу на имущество в текущем году, и ра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считать общую сумму льгот по налогу;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- рассчитать сумму налога на прибыль по обосо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ленному подразделению организации, находящег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ся за пределами территории РФ, и определить м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сто уплаты налога;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ECB" w:rsidRPr="00FC5147" w:rsidTr="00EB624D">
        <w:tc>
          <w:tcPr>
            <w:tcW w:w="2269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ECB" w:rsidRPr="00FC5147" w:rsidRDefault="00183ECB" w:rsidP="00E81F97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- определить оптимальный для организации нал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говый режим.</w:t>
            </w:r>
          </w:p>
        </w:tc>
        <w:tc>
          <w:tcPr>
            <w:tcW w:w="2126" w:type="dxa"/>
            <w:vMerge/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3ECB" w:rsidRDefault="00183ECB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8E09D0">
      <w:pPr>
        <w:pStyle w:val="a8"/>
        <w:numPr>
          <w:ilvl w:val="3"/>
          <w:numId w:val="16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111"/>
        <w:gridCol w:w="1275"/>
      </w:tblGrid>
      <w:tr w:rsidR="00CC09D0" w:rsidRPr="00FC5147" w:rsidTr="00183ECB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Элементы ОК, продемонстрир</w:t>
            </w: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ванные обучающимся/щейся  во время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Оценка ОК</w:t>
            </w:r>
          </w:p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CC09D0" w:rsidRPr="00FC5147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не осво</w:t>
            </w: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1. 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значимость профессии ф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2. 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тельность, выбирать типовые методы и способы выполнения профессиональных задач, оценивать их эффективность и к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чество.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типовые методы и сп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выполнения професси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задач специалиста в сфере ведения расчетов с бюдж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тами бюджетной системы РФ.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3. 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реш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области ведения расчетов с бюджетами бюджетной системы РФ в сжатые сроки.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4. 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ние информации, необходимой для э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фективного выполнения профессионал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ных задач, профессионального и ли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ностного развития.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электронные ресу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при поиске нормативной д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кументации в области ведения расчетов с бюджетами бюдже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5. 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рой, анализировать и оценивать инфо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мацию с использованием информацио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программное обе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для ведения расчетов с бюджетами бюджетной системы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 6. Работать в коллективе и команде, эффективно общаться с колле-гами, р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ководством, потребителями.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работы в ко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лективе, навыками делового о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7. Брать на себя ответственность за 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работу членов команды (подчиненных), результат выполнения заданий.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Принимать ответственные реш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в области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ОК 8. Самостоятельно определять задачи профессионального и личностного разв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тия, заниматься самообразованием, ос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знанно планировать повышение квал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фикации.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самоанализ деятел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профессиональной обл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самостоятельно определять направления профессионального развития.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 9. Ориентироваться в условиях частой смены технологий в профессиональной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актуальную информ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 нововведениях в области ведения расчетов с бюджетами бюджетной системы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CB" w:rsidRPr="00FC5147" w:rsidTr="00183E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 10. </w:t>
            </w:r>
            <w:r w:rsidRPr="00FC5147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B" w:rsidRPr="00FC5147" w:rsidRDefault="00183ECB" w:rsidP="00E81F97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дисциплинарные тр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бования, принятые в организации прохождения практики.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B" w:rsidRPr="00FC5147" w:rsidRDefault="00183ECB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 w:rsidR="008D1673">
        <w:rPr>
          <w:rFonts w:ascii="Times New Roman" w:hAnsi="Times New Roman"/>
          <w:sz w:val="28"/>
          <w:szCs w:val="28"/>
        </w:rPr>
        <w:t>________________________</w:t>
      </w:r>
    </w:p>
    <w:p w:rsidR="00CC09D0" w:rsidRPr="00EB624D" w:rsidRDefault="00CC09D0" w:rsidP="005E753C">
      <w:pPr>
        <w:spacing w:line="276" w:lineRule="auto"/>
        <w:rPr>
          <w:rFonts w:ascii="Times New Roman" w:hAnsi="Times New Roman"/>
          <w:i/>
        </w:rPr>
      </w:pPr>
      <w:r w:rsidRPr="00EB624D">
        <w:rPr>
          <w:rFonts w:ascii="Times New Roman" w:hAnsi="Times New Roman"/>
        </w:rPr>
        <w:tab/>
      </w:r>
      <w:r w:rsidRPr="00EB624D">
        <w:rPr>
          <w:rFonts w:ascii="Times New Roman" w:hAnsi="Times New Roman"/>
          <w:i/>
        </w:rPr>
        <w:tab/>
      </w:r>
      <w:r w:rsidRPr="00EB624D">
        <w:rPr>
          <w:rFonts w:ascii="Times New Roman" w:hAnsi="Times New Roman"/>
          <w:i/>
        </w:rPr>
        <w:tab/>
      </w:r>
      <w:r w:rsidRPr="00EB624D">
        <w:rPr>
          <w:rFonts w:ascii="Times New Roman" w:hAnsi="Times New Roman"/>
          <w:i/>
        </w:rPr>
        <w:tab/>
      </w:r>
      <w:r w:rsidR="00EB624D" w:rsidRPr="00EB624D">
        <w:rPr>
          <w:rFonts w:ascii="Times New Roman" w:hAnsi="Times New Roman"/>
          <w:i/>
        </w:rPr>
        <w:tab/>
      </w:r>
      <w:r w:rsidR="00EB624D" w:rsidRPr="00EB624D">
        <w:rPr>
          <w:rFonts w:ascii="Times New Roman" w:hAnsi="Times New Roman"/>
          <w:i/>
        </w:rPr>
        <w:tab/>
      </w:r>
      <w:r w:rsidR="00EB624D" w:rsidRPr="00EB624D">
        <w:rPr>
          <w:rFonts w:ascii="Times New Roman" w:hAnsi="Times New Roman"/>
          <w:i/>
        </w:rPr>
        <w:tab/>
      </w:r>
      <w:r w:rsidR="00EB624D" w:rsidRPr="00EB624D">
        <w:rPr>
          <w:rFonts w:ascii="Times New Roman" w:hAnsi="Times New Roman"/>
          <w:i/>
        </w:rPr>
        <w:tab/>
      </w:r>
      <w:r w:rsidR="00EB624D" w:rsidRPr="00EB624D">
        <w:rPr>
          <w:rFonts w:ascii="Times New Roman" w:hAnsi="Times New Roman"/>
          <w:i/>
        </w:rPr>
        <w:tab/>
      </w:r>
      <w:r w:rsidR="00EB624D" w:rsidRPr="00EB624D">
        <w:rPr>
          <w:rFonts w:ascii="Times New Roman" w:hAnsi="Times New Roman"/>
          <w:i/>
        </w:rPr>
        <w:tab/>
      </w:r>
      <w:r w:rsidRPr="00EB624D">
        <w:rPr>
          <w:rFonts w:ascii="Times New Roman" w:hAnsi="Times New Roman"/>
          <w:i/>
        </w:rPr>
        <w:t xml:space="preserve">прописью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 w:rsidR="00EB624D">
        <w:rPr>
          <w:rFonts w:ascii="Times New Roman" w:hAnsi="Times New Roman"/>
          <w:sz w:val="28"/>
          <w:szCs w:val="28"/>
        </w:rPr>
        <w:t>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EB624D" w:rsidRDefault="00CC09D0" w:rsidP="005E753C">
      <w:pPr>
        <w:spacing w:line="276" w:lineRule="auto"/>
        <w:rPr>
          <w:rFonts w:ascii="Times New Roman" w:hAnsi="Times New Roman"/>
          <w:b/>
          <w:i/>
          <w:sz w:val="20"/>
          <w:szCs w:val="20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EB624D" w:rsidRDefault="00CC09D0" w:rsidP="005E753C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CC09D0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5C5992">
        <w:rPr>
          <w:rFonts w:ascii="Times New Roman" w:hAnsi="Times New Roman"/>
          <w:b/>
          <w:bCs/>
          <w:sz w:val="28"/>
          <w:szCs w:val="28"/>
        </w:rPr>
        <w:t>Е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FF1042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CC09D0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09780F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13C24">
        <w:rPr>
          <w:rFonts w:ascii="Times New Roman" w:hAnsi="Times New Roman"/>
          <w:b/>
          <w:sz w:val="28"/>
          <w:szCs w:val="28"/>
        </w:rPr>
        <w:t>Финансы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Студента (ки)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Город, 0000 г.</w:t>
      </w:r>
      <w:r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дневникапроизводственной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ПОО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120303" w:rsidRDefault="00120303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E791B" w:rsidRDefault="008E791B" w:rsidP="001203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303" w:rsidRPr="00CC09D0" w:rsidRDefault="00120303" w:rsidP="001203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5C5992">
        <w:rPr>
          <w:rFonts w:ascii="Times New Roman" w:hAnsi="Times New Roman"/>
          <w:b/>
          <w:bCs/>
          <w:sz w:val="28"/>
          <w:szCs w:val="28"/>
        </w:rPr>
        <w:t>Ж</w:t>
      </w:r>
    </w:p>
    <w:p w:rsidR="00120303" w:rsidRPr="00CC09D0" w:rsidRDefault="00120303" w:rsidP="001203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303" w:rsidRPr="00CC09D0" w:rsidRDefault="00120303" w:rsidP="0012030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Платежное поручение на перечисление пени по налогу</w:t>
      </w:r>
    </w:p>
    <w:p w:rsidR="00EE0FF7" w:rsidRDefault="00EE0FF7" w:rsidP="00EE0FF7">
      <w:pPr>
        <w:rPr>
          <w:rFonts w:ascii="Times New Roman" w:hAnsi="Times New Roman" w:cs="Times New Roman"/>
          <w:b/>
          <w:sz w:val="20"/>
          <w:szCs w:val="20"/>
        </w:rPr>
      </w:pPr>
    </w:p>
    <w:p w:rsidR="00EE0FF7" w:rsidRPr="00FC7951" w:rsidRDefault="00EE0FF7" w:rsidP="00EE0F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5"/>
        <w:gridCol w:w="659"/>
        <w:gridCol w:w="1845"/>
        <w:gridCol w:w="4015"/>
        <w:gridCol w:w="1122"/>
      </w:tblGrid>
      <w:tr w:rsidR="00EE0FF7" w:rsidRPr="00FC7951" w:rsidTr="008E791B">
        <w:trPr>
          <w:cantSplit/>
          <w:trHeight w:val="304"/>
        </w:trPr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.04.2015</w:t>
            </w:r>
          </w:p>
        </w:tc>
        <w:tc>
          <w:tcPr>
            <w:tcW w:w="659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.04.2015</w:t>
            </w:r>
          </w:p>
        </w:tc>
        <w:tc>
          <w:tcPr>
            <w:tcW w:w="4015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EE0FF7" w:rsidRPr="00FC7951" w:rsidTr="008E791B">
        <w:trPr>
          <w:cantSplit/>
          <w:trHeight w:val="217"/>
        </w:trPr>
        <w:tc>
          <w:tcPr>
            <w:tcW w:w="1845" w:type="dxa"/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Поступ. в банк плат.</w:t>
            </w:r>
          </w:p>
        </w:tc>
        <w:tc>
          <w:tcPr>
            <w:tcW w:w="659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со сч. плат.</w:t>
            </w:r>
          </w:p>
        </w:tc>
        <w:tc>
          <w:tcPr>
            <w:tcW w:w="4015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FF7" w:rsidRPr="00FC7951" w:rsidRDefault="00EE0FF7" w:rsidP="00EE0FF7">
      <w:pPr>
        <w:autoSpaceDE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4"/>
        <w:gridCol w:w="1854"/>
        <w:gridCol w:w="265"/>
        <w:gridCol w:w="1854"/>
        <w:gridCol w:w="398"/>
        <w:gridCol w:w="371"/>
      </w:tblGrid>
      <w:tr w:rsidR="00EE0FF7" w:rsidRPr="00FC7951" w:rsidTr="008E791B">
        <w:trPr>
          <w:trHeight w:val="426"/>
        </w:trPr>
        <w:tc>
          <w:tcPr>
            <w:tcW w:w="4794" w:type="dxa"/>
            <w:vAlign w:val="bottom"/>
            <w:hideMark/>
          </w:tcPr>
          <w:p w:rsidR="00EE0FF7" w:rsidRPr="00FC7951" w:rsidRDefault="00EE0FF7" w:rsidP="008E791B">
            <w:pPr>
              <w:tabs>
                <w:tab w:val="center" w:pos="4111"/>
              </w:tabs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1</w:t>
            </w:r>
            <w:r w:rsidRPr="00FC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.04.2015</w:t>
            </w:r>
          </w:p>
        </w:tc>
        <w:tc>
          <w:tcPr>
            <w:tcW w:w="265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</w:t>
            </w:r>
          </w:p>
        </w:tc>
        <w:tc>
          <w:tcPr>
            <w:tcW w:w="398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EE0FF7" w:rsidRPr="00FC7951" w:rsidTr="008E791B">
        <w:trPr>
          <w:trHeight w:val="218"/>
        </w:trPr>
        <w:tc>
          <w:tcPr>
            <w:tcW w:w="4794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5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398" w:type="dxa"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FF7" w:rsidRPr="00FC7951" w:rsidRDefault="00EE0FF7" w:rsidP="00EE0FF7">
      <w:pPr>
        <w:autoSpaceDE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1382"/>
        <w:gridCol w:w="276"/>
        <w:gridCol w:w="1383"/>
        <w:gridCol w:w="553"/>
        <w:gridCol w:w="829"/>
        <w:gridCol w:w="554"/>
        <w:gridCol w:w="277"/>
        <w:gridCol w:w="1106"/>
        <w:gridCol w:w="553"/>
        <w:gridCol w:w="554"/>
        <w:gridCol w:w="493"/>
        <w:gridCol w:w="475"/>
      </w:tblGrid>
      <w:tr w:rsidR="00EE0FF7" w:rsidRPr="00FC7951" w:rsidTr="008E791B">
        <w:trPr>
          <w:trHeight w:val="832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84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FF7" w:rsidRPr="00FC7951" w:rsidRDefault="00EE0FF7" w:rsidP="00EE0FF7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Шесть</w:t>
            </w: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копеек</w:t>
            </w:r>
          </w:p>
        </w:tc>
      </w:tr>
      <w:tr w:rsidR="00EE0FF7" w:rsidRPr="00FC7951" w:rsidTr="008E791B">
        <w:trPr>
          <w:cantSplit/>
          <w:trHeight w:val="264"/>
        </w:trPr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ИНН  6316061321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КПП  631601001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18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F7" w:rsidRPr="00FC7951" w:rsidRDefault="00EE0FF7" w:rsidP="00EE0FF7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E0FF7" w:rsidRPr="00FC7951" w:rsidTr="008E791B">
        <w:trPr>
          <w:cantSplit/>
          <w:trHeight w:val="578"/>
        </w:trPr>
        <w:tc>
          <w:tcPr>
            <w:tcW w:w="553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ООО “Весна”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cantSplit/>
          <w:trHeight w:val="568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Сч. №</w:t>
            </w:r>
          </w:p>
        </w:tc>
        <w:tc>
          <w:tcPr>
            <w:tcW w:w="318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40702810300006311458</w:t>
            </w:r>
          </w:p>
        </w:tc>
      </w:tr>
      <w:tr w:rsidR="00EE0FF7" w:rsidRPr="00FC7951" w:rsidTr="008E791B">
        <w:trPr>
          <w:cantSplit/>
          <w:trHeight w:val="286"/>
        </w:trPr>
        <w:tc>
          <w:tcPr>
            <w:tcW w:w="5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cantSplit/>
          <w:trHeight w:val="284"/>
        </w:trPr>
        <w:tc>
          <w:tcPr>
            <w:tcW w:w="55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ОАО “Самарский банк”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043021005</w:t>
            </w:r>
          </w:p>
        </w:tc>
      </w:tr>
      <w:tr w:rsidR="00EE0FF7" w:rsidRPr="00FC7951" w:rsidTr="008E791B">
        <w:trPr>
          <w:cantSplit/>
          <w:trHeight w:val="517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Сч. №</w:t>
            </w:r>
          </w:p>
        </w:tc>
        <w:tc>
          <w:tcPr>
            <w:tcW w:w="318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30101810300006304218</w:t>
            </w:r>
          </w:p>
        </w:tc>
      </w:tr>
      <w:tr w:rsidR="00EE0FF7" w:rsidRPr="00FC7951" w:rsidTr="008E791B">
        <w:trPr>
          <w:cantSplit/>
          <w:trHeight w:val="274"/>
        </w:trPr>
        <w:tc>
          <w:tcPr>
            <w:tcW w:w="55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cantSplit/>
          <w:trHeight w:val="284"/>
        </w:trPr>
        <w:tc>
          <w:tcPr>
            <w:tcW w:w="55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Отделение Самара гор. Самара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EE0FF7" w:rsidRPr="00FC7951" w:rsidTr="008E791B">
        <w:trPr>
          <w:cantSplit/>
          <w:trHeight w:val="517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Сч. №</w:t>
            </w:r>
          </w:p>
        </w:tc>
        <w:tc>
          <w:tcPr>
            <w:tcW w:w="31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cantSplit/>
          <w:trHeight w:val="296"/>
        </w:trPr>
        <w:tc>
          <w:tcPr>
            <w:tcW w:w="55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cantSplit/>
          <w:trHeight w:val="264"/>
        </w:trPr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FC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6316053225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631601001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Сч. №</w:t>
            </w:r>
          </w:p>
        </w:tc>
        <w:tc>
          <w:tcPr>
            <w:tcW w:w="31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40101810200000010001</w:t>
            </w:r>
          </w:p>
        </w:tc>
      </w:tr>
      <w:tr w:rsidR="00EE0FF7" w:rsidRPr="00FC7951" w:rsidTr="008E791B">
        <w:trPr>
          <w:cantSplit/>
          <w:trHeight w:val="568"/>
        </w:trPr>
        <w:tc>
          <w:tcPr>
            <w:tcW w:w="55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УФК РФ по Самарской обл. (для ИФНС по Октябрьскому ра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ону гор.Самары)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cantSplit/>
          <w:trHeight w:val="274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cantSplit/>
          <w:trHeight w:val="274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Очер.плат.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EE0FF7" w:rsidRPr="00FC7951" w:rsidTr="008E791B">
        <w:trPr>
          <w:trHeight w:val="274"/>
        </w:trPr>
        <w:tc>
          <w:tcPr>
            <w:tcW w:w="55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Рез.поле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FF7" w:rsidRPr="00FC7951" w:rsidRDefault="00EE0FF7" w:rsidP="008E791B">
            <w:pPr>
              <w:autoSpaceDE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8E791B">
        <w:trPr>
          <w:trHeight w:val="264"/>
        </w:trPr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>18210301000011000110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36701000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КВ.01.2015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</w:p>
        </w:tc>
      </w:tr>
      <w:tr w:rsidR="00EE0FF7" w:rsidRPr="00FC7951" w:rsidTr="008E791B">
        <w:trPr>
          <w:trHeight w:val="1412"/>
        </w:trPr>
        <w:tc>
          <w:tcPr>
            <w:tcW w:w="954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E0FF7" w:rsidRPr="00FC7951" w:rsidRDefault="00EE0FF7" w:rsidP="00EE0FF7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 по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 xml:space="preserve"> на добавленную стоимость за </w:t>
            </w:r>
            <w:r w:rsidRPr="00FC7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C7951">
              <w:rPr>
                <w:rFonts w:ascii="Times New Roman" w:hAnsi="Times New Roman" w:cs="Times New Roman"/>
                <w:sz w:val="20"/>
                <w:szCs w:val="20"/>
              </w:rPr>
              <w:t xml:space="preserve"> кв. 2015 г.</w:t>
            </w:r>
          </w:p>
        </w:tc>
      </w:tr>
      <w:tr w:rsidR="00EE0FF7" w:rsidRPr="00FC7951" w:rsidTr="008E791B">
        <w:trPr>
          <w:trHeight w:val="277"/>
        </w:trPr>
        <w:tc>
          <w:tcPr>
            <w:tcW w:w="95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EE0FF7" w:rsidRPr="00FC7951" w:rsidRDefault="00EE0FF7" w:rsidP="00EE0FF7">
      <w:pPr>
        <w:tabs>
          <w:tab w:val="center" w:pos="5103"/>
          <w:tab w:val="left" w:pos="7938"/>
        </w:tabs>
        <w:autoSpaceDE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7951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FC7951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EE0FF7" w:rsidRPr="00FC7951" w:rsidTr="00EE0FF7">
        <w:trPr>
          <w:cantSplit/>
        </w:trPr>
        <w:tc>
          <w:tcPr>
            <w:tcW w:w="3402" w:type="dxa"/>
            <w:vAlign w:val="bottom"/>
          </w:tcPr>
          <w:p w:rsidR="00EE0FF7" w:rsidRPr="00FC7951" w:rsidRDefault="00EE0FF7" w:rsidP="008E791B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Окунев</w:t>
            </w:r>
          </w:p>
        </w:tc>
        <w:tc>
          <w:tcPr>
            <w:tcW w:w="2835" w:type="dxa"/>
            <w:vMerge w:val="restart"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FF7" w:rsidRPr="00FC7951" w:rsidTr="00EE0FF7">
        <w:trPr>
          <w:cantSplit/>
          <w:trHeight w:val="881"/>
        </w:trPr>
        <w:tc>
          <w:tcPr>
            <w:tcW w:w="3402" w:type="dxa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FF7" w:rsidRPr="00FC7951" w:rsidRDefault="00EE0FF7" w:rsidP="008E791B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79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Дмитриев</w:t>
            </w:r>
          </w:p>
        </w:tc>
        <w:tc>
          <w:tcPr>
            <w:tcW w:w="2835" w:type="dxa"/>
            <w:vMerge/>
            <w:vAlign w:val="center"/>
            <w:hideMark/>
          </w:tcPr>
          <w:p w:rsidR="00EE0FF7" w:rsidRPr="00FC7951" w:rsidRDefault="00EE0FF7" w:rsidP="008E79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FF7" w:rsidRDefault="00EE0FF7" w:rsidP="00EE0FF7">
      <w:pPr>
        <w:rPr>
          <w:rFonts w:ascii="Times New Roman" w:eastAsia="Times New Roman" w:hAnsi="Times New Roman" w:cs="Times New Roman"/>
          <w:sz w:val="24"/>
          <w:szCs w:val="24"/>
        </w:rPr>
        <w:sectPr w:rsidR="00EE0FF7" w:rsidSect="00CE2C38">
          <w:pgSz w:w="11906" w:h="16838"/>
          <w:pgMar w:top="1134" w:right="1134" w:bottom="1134" w:left="1134" w:header="709" w:footer="709" w:gutter="0"/>
          <w:pgNumType w:start="3"/>
          <w:cols w:space="720"/>
        </w:sectPr>
      </w:pPr>
    </w:p>
    <w:p w:rsidR="008E791B" w:rsidRPr="00CC09D0" w:rsidRDefault="008E791B" w:rsidP="008E79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5C5992">
        <w:rPr>
          <w:rFonts w:ascii="Times New Roman" w:hAnsi="Times New Roman"/>
          <w:b/>
          <w:bCs/>
          <w:sz w:val="28"/>
          <w:szCs w:val="28"/>
        </w:rPr>
        <w:t>З</w:t>
      </w:r>
    </w:p>
    <w:p w:rsidR="008E791B" w:rsidRPr="00CC09D0" w:rsidRDefault="008E791B" w:rsidP="008E79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1B" w:rsidRDefault="008E791B" w:rsidP="008E791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расчета годовой арендной платы за государственный</w:t>
      </w:r>
    </w:p>
    <w:p w:rsidR="008E791B" w:rsidRPr="00CC09D0" w:rsidRDefault="008E791B" w:rsidP="008E791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земельный участок под жилищное и иное строительство</w:t>
      </w:r>
    </w:p>
    <w:p w:rsidR="00120303" w:rsidRDefault="00120303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24A" w:rsidRDefault="0097124A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24A" w:rsidRDefault="0097124A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5180"/>
        <w:gridCol w:w="3432"/>
      </w:tblGrid>
      <w:tr w:rsidR="008E791B" w:rsidTr="008E791B">
        <w:tc>
          <w:tcPr>
            <w:tcW w:w="1242" w:type="dxa"/>
          </w:tcPr>
          <w:p w:rsidR="008E791B" w:rsidRPr="008E791B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180" w:type="dxa"/>
          </w:tcPr>
          <w:p w:rsidR="008E791B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32" w:type="dxa"/>
          </w:tcPr>
          <w:p w:rsidR="008E791B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8E791B" w:rsidTr="008E791B">
        <w:tc>
          <w:tcPr>
            <w:tcW w:w="1242" w:type="dxa"/>
          </w:tcPr>
          <w:p w:rsidR="008E791B" w:rsidRPr="00783BD8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8E791B" w:rsidRPr="00783BD8" w:rsidRDefault="008E791B" w:rsidP="00783BD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>Кадастровая стоимость земли С, руб.</w:t>
            </w:r>
          </w:p>
        </w:tc>
        <w:tc>
          <w:tcPr>
            <w:tcW w:w="3432" w:type="dxa"/>
          </w:tcPr>
          <w:p w:rsidR="008E791B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791B" w:rsidTr="008E791B">
        <w:tc>
          <w:tcPr>
            <w:tcW w:w="1242" w:type="dxa"/>
          </w:tcPr>
          <w:p w:rsidR="008E791B" w:rsidRPr="00783BD8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8E791B" w:rsidRPr="00783BD8" w:rsidRDefault="008E791B" w:rsidP="00783BD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>Коэффициент инфляции</w:t>
            </w:r>
            <w:r w:rsidR="00783BD8" w:rsidRPr="00783BD8">
              <w:rPr>
                <w:rFonts w:ascii="Times New Roman" w:hAnsi="Times New Roman"/>
                <w:sz w:val="28"/>
                <w:szCs w:val="28"/>
              </w:rPr>
              <w:t xml:space="preserve"> за период, пр</w:t>
            </w:r>
            <w:r w:rsidR="00783BD8" w:rsidRPr="00783BD8">
              <w:rPr>
                <w:rFonts w:ascii="Times New Roman" w:hAnsi="Times New Roman"/>
                <w:sz w:val="28"/>
                <w:szCs w:val="28"/>
              </w:rPr>
              <w:t>о</w:t>
            </w:r>
            <w:r w:rsidR="00783BD8" w:rsidRPr="00783BD8">
              <w:rPr>
                <w:rFonts w:ascii="Times New Roman" w:hAnsi="Times New Roman"/>
                <w:sz w:val="28"/>
                <w:szCs w:val="28"/>
              </w:rPr>
              <w:t xml:space="preserve">шедший с оценки стоимости земли </w:t>
            </w:r>
            <w:r w:rsidR="00783BD8" w:rsidRPr="00783BD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="00783BD8" w:rsidRPr="00783BD8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3432" w:type="dxa"/>
          </w:tcPr>
          <w:p w:rsidR="008E791B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791B" w:rsidTr="008E791B">
        <w:tc>
          <w:tcPr>
            <w:tcW w:w="1242" w:type="dxa"/>
          </w:tcPr>
          <w:p w:rsidR="008E791B" w:rsidRPr="00783BD8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8E791B" w:rsidRPr="00783BD8" w:rsidRDefault="00783BD8" w:rsidP="00783BD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 xml:space="preserve">Поправочный коэффициент </w:t>
            </w:r>
            <w:r w:rsidRPr="00783BD8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432" w:type="dxa"/>
          </w:tcPr>
          <w:p w:rsidR="008E791B" w:rsidRDefault="008E791B" w:rsidP="008E791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BD8" w:rsidTr="008E791B">
        <w:tc>
          <w:tcPr>
            <w:tcW w:w="1242" w:type="dxa"/>
          </w:tcPr>
          <w:p w:rsidR="00783BD8" w:rsidRPr="00783BD8" w:rsidRDefault="00783BD8" w:rsidP="008E79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0" w:type="dxa"/>
          </w:tcPr>
          <w:p w:rsidR="00783BD8" w:rsidRPr="00783BD8" w:rsidRDefault="00783BD8" w:rsidP="00783BD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3BD8">
              <w:rPr>
                <w:rFonts w:ascii="Times New Roman" w:hAnsi="Times New Roman"/>
                <w:sz w:val="28"/>
                <w:szCs w:val="28"/>
              </w:rPr>
              <w:t>Годовая арендная плата за землю, руб.</w:t>
            </w:r>
          </w:p>
        </w:tc>
        <w:tc>
          <w:tcPr>
            <w:tcW w:w="3432" w:type="dxa"/>
          </w:tcPr>
          <w:p w:rsidR="00783BD8" w:rsidRDefault="00783BD8" w:rsidP="008E791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791B" w:rsidRDefault="008E791B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Default="00540022" w:rsidP="008E79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22" w:rsidRPr="00CC09D0" w:rsidRDefault="00540022" w:rsidP="0054002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5C5992">
        <w:rPr>
          <w:rFonts w:ascii="Times New Roman" w:hAnsi="Times New Roman"/>
          <w:b/>
          <w:bCs/>
          <w:sz w:val="28"/>
          <w:szCs w:val="28"/>
        </w:rPr>
        <w:t>И</w:t>
      </w:r>
    </w:p>
    <w:p w:rsidR="00540022" w:rsidRPr="00CC09D0" w:rsidRDefault="00540022" w:rsidP="005400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022" w:rsidRDefault="00540022" w:rsidP="00540022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определения оптимального для организации метода амортизации</w:t>
      </w:r>
    </w:p>
    <w:p w:rsidR="00540022" w:rsidRPr="00540022" w:rsidRDefault="00540022" w:rsidP="00540022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40022" w:rsidTr="00540022">
        <w:tc>
          <w:tcPr>
            <w:tcW w:w="4927" w:type="dxa"/>
          </w:tcPr>
          <w:p w:rsidR="00540022" w:rsidRDefault="00540022" w:rsidP="004E68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Первоначальная стоимость объекта основных средств</w:t>
            </w:r>
          </w:p>
        </w:tc>
        <w:tc>
          <w:tcPr>
            <w:tcW w:w="4927" w:type="dxa"/>
          </w:tcPr>
          <w:p w:rsidR="00540022" w:rsidRDefault="00540022" w:rsidP="004E68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022" w:rsidRPr="00540022" w:rsidRDefault="00540022" w:rsidP="00540022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4"/>
        <w:gridCol w:w="1587"/>
        <w:gridCol w:w="1755"/>
        <w:gridCol w:w="1635"/>
        <w:gridCol w:w="1755"/>
        <w:gridCol w:w="1608"/>
      </w:tblGrid>
      <w:tr w:rsidR="004E68B8" w:rsidTr="004E68B8">
        <w:tc>
          <w:tcPr>
            <w:tcW w:w="1514" w:type="dxa"/>
            <w:vMerge w:val="restart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87" w:type="dxa"/>
            <w:vMerge w:val="restart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390" w:type="dxa"/>
            <w:gridSpan w:val="2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Линейный метод аморт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3363" w:type="dxa"/>
            <w:gridSpan w:val="2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Нелинейный метод амо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тизации</w:t>
            </w:r>
          </w:p>
        </w:tc>
      </w:tr>
      <w:tr w:rsidR="004E68B8" w:rsidTr="004E68B8">
        <w:tc>
          <w:tcPr>
            <w:tcW w:w="1514" w:type="dxa"/>
            <w:vMerge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амортизации</w:t>
            </w: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 имущества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амортизации</w:t>
            </w: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 имущества</w:t>
            </w: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B8" w:rsidTr="004E68B8">
        <w:tc>
          <w:tcPr>
            <w:tcW w:w="1514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68B8" w:rsidRDefault="004E68B8" w:rsidP="009D24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E68B8" w:rsidRDefault="004E68B8" w:rsidP="004E68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022" w:rsidRDefault="00540022" w:rsidP="00540022">
      <w:pPr>
        <w:jc w:val="center"/>
        <w:rPr>
          <w:rFonts w:ascii="Times New Roman" w:hAnsi="Times New Roman"/>
          <w:sz w:val="28"/>
          <w:szCs w:val="28"/>
        </w:rPr>
      </w:pPr>
    </w:p>
    <w:p w:rsidR="004E68B8" w:rsidRPr="00234565" w:rsidRDefault="004E68B8" w:rsidP="004E68B8">
      <w:pPr>
        <w:rPr>
          <w:rFonts w:ascii="Times New Roman" w:hAnsi="Times New Roman"/>
          <w:sz w:val="28"/>
          <w:szCs w:val="28"/>
        </w:rPr>
      </w:pPr>
      <w:r w:rsidRPr="004E68B8">
        <w:rPr>
          <w:rFonts w:ascii="Times New Roman" w:hAnsi="Times New Roman"/>
          <w:b/>
          <w:sz w:val="28"/>
          <w:szCs w:val="28"/>
        </w:rPr>
        <w:t>Оптимальный для организации метод амортизации</w:t>
      </w:r>
      <w:r w:rsidRPr="004E68B8">
        <w:rPr>
          <w:rFonts w:ascii="Times New Roman" w:hAnsi="Times New Roman"/>
          <w:sz w:val="28"/>
          <w:szCs w:val="28"/>
        </w:rPr>
        <w:t>_____________________</w:t>
      </w:r>
    </w:p>
    <w:p w:rsidR="009C6E22" w:rsidRPr="00234565" w:rsidRDefault="009C6E22" w:rsidP="004E68B8">
      <w:pPr>
        <w:rPr>
          <w:rFonts w:ascii="Times New Roman" w:hAnsi="Times New Roman"/>
          <w:sz w:val="28"/>
          <w:szCs w:val="28"/>
        </w:rPr>
      </w:pPr>
    </w:p>
    <w:p w:rsidR="009C6E22" w:rsidRPr="00234565" w:rsidRDefault="009C6E22" w:rsidP="004E68B8">
      <w:pPr>
        <w:rPr>
          <w:rFonts w:ascii="Times New Roman" w:hAnsi="Times New Roman"/>
          <w:sz w:val="28"/>
          <w:szCs w:val="28"/>
        </w:rPr>
      </w:pPr>
    </w:p>
    <w:p w:rsidR="009C6E22" w:rsidRPr="00234565" w:rsidRDefault="009C6E22" w:rsidP="004662D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  <w:r w:rsidR="005C5992">
        <w:rPr>
          <w:rFonts w:ascii="Times New Roman" w:hAnsi="Times New Roman"/>
          <w:b/>
          <w:bCs/>
          <w:sz w:val="28"/>
          <w:szCs w:val="28"/>
        </w:rPr>
        <w:t>К</w:t>
      </w:r>
    </w:p>
    <w:p w:rsidR="009C6E22" w:rsidRPr="00234565" w:rsidRDefault="009C6E22" w:rsidP="004662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B8A" w:rsidRDefault="00E63B8A" w:rsidP="004662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расчета ежемесячных авансовых платежей по налогу на прибыль </w:t>
      </w:r>
    </w:p>
    <w:p w:rsidR="009C6E22" w:rsidRDefault="00151F61" w:rsidP="004662D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3B8A">
        <w:rPr>
          <w:rFonts w:ascii="Times New Roman" w:hAnsi="Times New Roman"/>
          <w:sz w:val="28"/>
          <w:szCs w:val="28"/>
        </w:rPr>
        <w:t>рганизаций</w:t>
      </w:r>
      <w:r w:rsidRPr="00151F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исчисленных</w:t>
      </w:r>
      <w:r w:rsidR="00E63B8A">
        <w:rPr>
          <w:rFonts w:ascii="Times New Roman" w:hAnsi="Times New Roman"/>
          <w:sz w:val="28"/>
          <w:szCs w:val="28"/>
        </w:rPr>
        <w:t xml:space="preserve"> исходя из фактически полученной прибыли</w:t>
      </w:r>
    </w:p>
    <w:p w:rsidR="00151F61" w:rsidRDefault="00151F61" w:rsidP="00E63B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9"/>
        <w:gridCol w:w="3500"/>
        <w:gridCol w:w="3425"/>
      </w:tblGrid>
      <w:tr w:rsidR="00151F61" w:rsidTr="00151F61">
        <w:tc>
          <w:tcPr>
            <w:tcW w:w="2929" w:type="dxa"/>
          </w:tcPr>
          <w:p w:rsidR="00151F61" w:rsidRP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00" w:type="dxa"/>
          </w:tcPr>
          <w:p w:rsid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425" w:type="dxa"/>
          </w:tcPr>
          <w:p w:rsidR="00151F61" w:rsidRP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151F61" w:rsidTr="00151F61">
        <w:tc>
          <w:tcPr>
            <w:tcW w:w="2929" w:type="dxa"/>
          </w:tcPr>
          <w:p w:rsid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151F61" w:rsidRPr="00151F61" w:rsidRDefault="00151F61" w:rsidP="00151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Прибыль организации до налогообложения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текущего года по данным </w:t>
            </w:r>
            <w:r w:rsidRPr="00151F61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Отчета о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совых результатах</w:t>
            </w:r>
            <w:r w:rsidRPr="00151F61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425" w:type="dxa"/>
          </w:tcPr>
          <w:p w:rsid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61" w:rsidTr="00151F61">
        <w:tc>
          <w:tcPr>
            <w:tcW w:w="2929" w:type="dxa"/>
          </w:tcPr>
          <w:p w:rsid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151F61" w:rsidRPr="00151F61" w:rsidRDefault="00151F61" w:rsidP="00151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прибыл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заций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текущ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 года</w:t>
            </w:r>
          </w:p>
        </w:tc>
        <w:tc>
          <w:tcPr>
            <w:tcW w:w="3425" w:type="dxa"/>
          </w:tcPr>
          <w:p w:rsid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61" w:rsidTr="00151F61">
        <w:tc>
          <w:tcPr>
            <w:tcW w:w="2929" w:type="dxa"/>
          </w:tcPr>
          <w:p w:rsid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151F61" w:rsidRDefault="00151F61" w:rsidP="00151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ежемесячных ава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совых платежей по налогу на прибыль </w:t>
            </w:r>
          </w:p>
          <w:p w:rsidR="00151F61" w:rsidRDefault="00151F61" w:rsidP="00151F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51F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исчисле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исходя из фактически полученной прибыли</w:t>
            </w:r>
          </w:p>
        </w:tc>
        <w:tc>
          <w:tcPr>
            <w:tcW w:w="3425" w:type="dxa"/>
          </w:tcPr>
          <w:p w:rsidR="00151F61" w:rsidRDefault="00151F61" w:rsidP="00151F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F61" w:rsidRDefault="00151F61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E63B8A">
      <w:pPr>
        <w:jc w:val="center"/>
        <w:rPr>
          <w:rFonts w:ascii="Times New Roman" w:hAnsi="Times New Roman"/>
          <w:sz w:val="28"/>
          <w:szCs w:val="28"/>
        </w:rPr>
      </w:pPr>
    </w:p>
    <w:p w:rsidR="004662DE" w:rsidRDefault="004662DE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7FE4" w:rsidRPr="00234565" w:rsidRDefault="00B47FE4" w:rsidP="004662D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  <w:r w:rsidR="005C5992">
        <w:rPr>
          <w:rFonts w:ascii="Times New Roman" w:hAnsi="Times New Roman"/>
          <w:b/>
          <w:bCs/>
          <w:sz w:val="28"/>
          <w:szCs w:val="28"/>
        </w:rPr>
        <w:t xml:space="preserve"> Л</w:t>
      </w:r>
    </w:p>
    <w:p w:rsidR="00B47FE4" w:rsidRPr="00234565" w:rsidRDefault="00B47FE4" w:rsidP="004662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FE4" w:rsidRDefault="00B47FE4" w:rsidP="004662D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определения оптимального для организации налогового режима</w:t>
      </w:r>
    </w:p>
    <w:p w:rsidR="004662DE" w:rsidRDefault="004662DE" w:rsidP="00B47F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89"/>
        <w:gridCol w:w="978"/>
        <w:gridCol w:w="2938"/>
        <w:gridCol w:w="2949"/>
      </w:tblGrid>
      <w:tr w:rsidR="00B47FE4" w:rsidRPr="00B47FE4" w:rsidTr="009D2495">
        <w:tc>
          <w:tcPr>
            <w:tcW w:w="5491" w:type="dxa"/>
            <w:gridSpan w:val="2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Показатель*</w:t>
            </w:r>
          </w:p>
        </w:tc>
        <w:tc>
          <w:tcPr>
            <w:tcW w:w="5107" w:type="dxa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188" w:type="dxa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B4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НДС по реализованному товару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НДС по приобретенному товару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НДС к уплате в бюджет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организации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Сумма НДС, налога на прибыль и налога на имущество организации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rPr>
          <w:trHeight w:val="534"/>
        </w:trPr>
        <w:tc>
          <w:tcPr>
            <w:tcW w:w="4284" w:type="dxa"/>
            <w:vMerge w:val="restart"/>
            <w:tcBorders>
              <w:right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Сумма начисленного налога, уплачиваемый в связи с применением УСН (объект налогообложения – доходы)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4284" w:type="dxa"/>
            <w:vMerge/>
            <w:tcBorders>
              <w:right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rPr>
          <w:trHeight w:val="692"/>
        </w:trPr>
        <w:tc>
          <w:tcPr>
            <w:tcW w:w="4284" w:type="dxa"/>
            <w:vMerge w:val="restart"/>
            <w:tcBorders>
              <w:right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Сумма начисленного налога, уплачиваемая в связи с применением УСН (объект налогообложения – доходы, уменьшенные на величину расходов)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4284" w:type="dxa"/>
            <w:vMerge/>
            <w:tcBorders>
              <w:right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FE4" w:rsidRPr="00B47FE4" w:rsidRDefault="00B47FE4" w:rsidP="00B47FE4">
            <w:pPr>
              <w:pStyle w:val="a8"/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Сумма страховых взносов к уплате в бюджет</w:t>
            </w:r>
          </w:p>
        </w:tc>
        <w:tc>
          <w:tcPr>
            <w:tcW w:w="5107" w:type="dxa"/>
            <w:vAlign w:val="center"/>
          </w:tcPr>
          <w:p w:rsidR="00B47FE4" w:rsidRPr="003D4512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567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Сумма налога к уплате в бю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жет в связи с применением УСН (объект налогообложения – доходы)</w:t>
            </w:r>
          </w:p>
        </w:tc>
        <w:tc>
          <w:tcPr>
            <w:tcW w:w="5107" w:type="dxa"/>
            <w:vAlign w:val="center"/>
          </w:tcPr>
          <w:p w:rsidR="00B47FE4" w:rsidRPr="003D4512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567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Сумма налога к уплате в бю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жет в связи с применением УСН (объект налогообложения – доходы, уменьшенные на величину расх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E4" w:rsidRPr="00B47FE4" w:rsidTr="009D2495">
        <w:tc>
          <w:tcPr>
            <w:tcW w:w="5491" w:type="dxa"/>
            <w:gridSpan w:val="2"/>
            <w:vAlign w:val="center"/>
          </w:tcPr>
          <w:p w:rsidR="00B47FE4" w:rsidRPr="00B47FE4" w:rsidRDefault="00B47FE4" w:rsidP="00B47FE4">
            <w:pPr>
              <w:pStyle w:val="a8"/>
              <w:numPr>
                <w:ilvl w:val="0"/>
                <w:numId w:val="33"/>
              </w:numPr>
              <w:tabs>
                <w:tab w:val="left" w:pos="567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Оптимальный налоговый р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жим (нужное подчеркнуть)</w:t>
            </w:r>
          </w:p>
        </w:tc>
        <w:tc>
          <w:tcPr>
            <w:tcW w:w="5107" w:type="dxa"/>
            <w:vAlign w:val="center"/>
          </w:tcPr>
          <w:p w:rsidR="00B47FE4" w:rsidRPr="00B47FE4" w:rsidRDefault="00B47FE4" w:rsidP="00B47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  <w:vAlign w:val="center"/>
          </w:tcPr>
          <w:p w:rsidR="00B47FE4" w:rsidRPr="00B47FE4" w:rsidRDefault="00B47FE4" w:rsidP="00B47F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а) Общий режим налог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обложения</w:t>
            </w:r>
          </w:p>
          <w:p w:rsidR="00B47FE4" w:rsidRPr="00B47FE4" w:rsidRDefault="00B47FE4" w:rsidP="00B47F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б) УСН (объект налогоо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ложения – доходы)</w:t>
            </w:r>
          </w:p>
          <w:p w:rsidR="00B47FE4" w:rsidRPr="00B47FE4" w:rsidRDefault="00B47FE4" w:rsidP="00B47F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в) УСН (объект налогоо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ложения – доходы, уменьшенные на велич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FE4">
              <w:rPr>
                <w:rFonts w:ascii="Times New Roman" w:hAnsi="Times New Roman" w:cs="Times New Roman"/>
                <w:sz w:val="24"/>
                <w:szCs w:val="24"/>
              </w:rPr>
              <w:t>ну расходов)</w:t>
            </w:r>
          </w:p>
        </w:tc>
      </w:tr>
    </w:tbl>
    <w:p w:rsidR="00693428" w:rsidRDefault="00693428" w:rsidP="00DF3250">
      <w:pPr>
        <w:rPr>
          <w:rFonts w:ascii="Times New Roman" w:hAnsi="Times New Roman"/>
          <w:sz w:val="28"/>
          <w:szCs w:val="28"/>
        </w:rPr>
        <w:sectPr w:rsidR="00693428" w:rsidSect="00693428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143B" w:rsidRPr="004A143B" w:rsidRDefault="004A143B" w:rsidP="004A143B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5" w:name="_Toc466189130"/>
      <w:r w:rsidRPr="004A143B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15"/>
      <w:r>
        <w:rPr>
          <w:rFonts w:ascii="Times New Roman" w:hAnsi="Times New Roman" w:cs="Times New Roman"/>
          <w:color w:val="auto"/>
        </w:rPr>
        <w:t>М</w:t>
      </w:r>
    </w:p>
    <w:p w:rsidR="004A143B" w:rsidRPr="004A143B" w:rsidRDefault="004A143B" w:rsidP="004A143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16" w:name="_Toc466189131"/>
      <w:r w:rsidRPr="004A143B">
        <w:rPr>
          <w:rFonts w:ascii="Times New Roman" w:hAnsi="Times New Roman" w:cs="Times New Roman"/>
          <w:b w:val="0"/>
          <w:color w:val="auto"/>
          <w:sz w:val="24"/>
        </w:rPr>
        <w:t>Отзыв руководителя практики</w:t>
      </w:r>
      <w:bookmarkEnd w:id="16"/>
    </w:p>
    <w:p w:rsidR="004A143B" w:rsidRDefault="004A143B" w:rsidP="004A14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A143B" w:rsidRDefault="004A143B" w:rsidP="004A143B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4A143B" w:rsidRPr="004A143B" w:rsidRDefault="004A143B" w:rsidP="004A1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43B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</w:p>
    <w:p w:rsidR="004A143B" w:rsidRPr="004A143B" w:rsidRDefault="004A143B" w:rsidP="004A1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3B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4A143B" w:rsidRPr="004A143B" w:rsidRDefault="004A143B" w:rsidP="004A1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43B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4A143B" w:rsidRPr="004A143B" w:rsidRDefault="004A143B" w:rsidP="004A1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43B" w:rsidRPr="004A143B" w:rsidRDefault="004A143B" w:rsidP="004A143B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4A143B">
        <w:rPr>
          <w:sz w:val="24"/>
          <w:szCs w:val="24"/>
        </w:rPr>
        <w:t>Обучающийся</w:t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</w:p>
    <w:p w:rsidR="004A143B" w:rsidRPr="004A143B" w:rsidRDefault="004A143B" w:rsidP="004A143B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4A143B">
        <w:rPr>
          <w:sz w:val="24"/>
          <w:szCs w:val="24"/>
          <w:vertAlign w:val="superscript"/>
        </w:rPr>
        <w:t>(</w:t>
      </w:r>
      <w:r w:rsidRPr="004A143B">
        <w:rPr>
          <w:i/>
          <w:sz w:val="24"/>
          <w:szCs w:val="24"/>
          <w:vertAlign w:val="superscript"/>
        </w:rPr>
        <w:t>ФИО обучающегося)</w:t>
      </w:r>
    </w:p>
    <w:p w:rsidR="004A143B" w:rsidRPr="004A143B" w:rsidRDefault="004A143B" w:rsidP="004A143B">
      <w:pPr>
        <w:pStyle w:val="31"/>
        <w:spacing w:after="0"/>
        <w:ind w:left="0" w:right="-82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</w:rPr>
        <w:t xml:space="preserve"> курса группы </w:t>
      </w:r>
      <w:r w:rsidRPr="004A143B">
        <w:rPr>
          <w:sz w:val="24"/>
          <w:szCs w:val="24"/>
          <w:u w:val="single"/>
        </w:rPr>
        <w:t xml:space="preserve"> – </w:t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</w:p>
    <w:p w:rsidR="004A143B" w:rsidRPr="004A143B" w:rsidRDefault="004A143B" w:rsidP="004A143B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4A143B">
        <w:rPr>
          <w:i/>
          <w:sz w:val="24"/>
          <w:szCs w:val="24"/>
          <w:vertAlign w:val="superscript"/>
        </w:rPr>
        <w:t xml:space="preserve">№ курса </w:t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  <w:t>№ группы</w:t>
      </w:r>
    </w:p>
    <w:p w:rsidR="004A143B" w:rsidRPr="004A143B" w:rsidRDefault="004A143B" w:rsidP="004A143B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A143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43B" w:rsidRPr="004A143B" w:rsidRDefault="004A143B" w:rsidP="004A1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4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4A143B" w:rsidRPr="004A143B" w:rsidRDefault="004A143B" w:rsidP="004A1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43B" w:rsidRPr="004A143B" w:rsidRDefault="004A143B" w:rsidP="004A143B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43B">
        <w:rPr>
          <w:rFonts w:ascii="Times New Roman" w:hAnsi="Times New Roman" w:cs="Times New Roman"/>
          <w:b/>
          <w:bCs/>
          <w:sz w:val="24"/>
          <w:szCs w:val="24"/>
        </w:rPr>
        <w:t>КРИТЕРИИ ОЦЕНКИ отчета по производственной практике:</w:t>
      </w: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6"/>
        <w:gridCol w:w="993"/>
        <w:gridCol w:w="1277"/>
      </w:tblGrid>
      <w:tr w:rsidR="004A143B" w:rsidRPr="004A143B" w:rsidTr="004A143B">
        <w:trPr>
          <w:trHeight w:val="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mах21</w:t>
            </w: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Обучающийся имеет пропуски посещения практики  по неуваж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консультации не регулярно и несвоевр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все консультации и  своевременно пред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8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 w:rsidP="004A1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0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mах34</w:t>
            </w:r>
          </w:p>
        </w:tc>
      </w:tr>
    </w:tbl>
    <w:p w:rsidR="004A143B" w:rsidRPr="004A143B" w:rsidRDefault="004A143B" w:rsidP="004A14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A143B" w:rsidRPr="004A143B" w:rsidRDefault="004A143B" w:rsidP="004A143B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4A143B" w:rsidRPr="004A143B" w:rsidTr="004A143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</w:t>
            </w: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A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 практики</w:t>
            </w:r>
          </w:p>
        </w:tc>
      </w:tr>
      <w:tr w:rsidR="004A143B" w:rsidRPr="004A143B" w:rsidTr="004A143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26 - 34 – «5»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18 - 25 – «4»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10 - 17 – «3»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3B" w:rsidRPr="004A143B" w:rsidTr="004A143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widowControl w:val="0"/>
              <w:autoSpaceDE w:val="0"/>
              <w:autoSpaceDN w:val="0"/>
              <w:adjustRightInd w:val="0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B">
              <w:rPr>
                <w:rFonts w:ascii="Times New Roman" w:hAnsi="Times New Roman" w:cs="Times New Roman"/>
                <w:sz w:val="24"/>
                <w:szCs w:val="24"/>
              </w:rPr>
              <w:t>0 - 9 – 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3B" w:rsidRPr="004A143B" w:rsidRDefault="004A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</w:p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  <w:r w:rsidRPr="004A143B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  <w:r w:rsidRPr="004A143B">
        <w:rPr>
          <w:rFonts w:ascii="Times New Roman" w:hAnsi="Times New Roman" w:cs="Times New Roman"/>
          <w:sz w:val="24"/>
          <w:szCs w:val="24"/>
        </w:rPr>
        <w:lastRenderedPageBreak/>
        <w:t>Замечания по прохождению практики и составлениюотчета</w:t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</w:p>
    <w:p w:rsidR="004A143B" w:rsidRPr="004A143B" w:rsidRDefault="004A143B" w:rsidP="004A143B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43B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4A143B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4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43B" w:rsidRPr="004A143B" w:rsidRDefault="004A143B" w:rsidP="004A143B">
      <w:pPr>
        <w:pStyle w:val="31"/>
        <w:spacing w:after="0"/>
        <w:ind w:right="-82"/>
        <w:rPr>
          <w:b/>
          <w:sz w:val="24"/>
          <w:szCs w:val="24"/>
        </w:rPr>
      </w:pPr>
    </w:p>
    <w:p w:rsidR="004A143B" w:rsidRPr="004A143B" w:rsidRDefault="004A143B" w:rsidP="004A143B">
      <w:pPr>
        <w:pStyle w:val="31"/>
        <w:spacing w:after="0"/>
        <w:ind w:right="-82"/>
        <w:rPr>
          <w:b/>
          <w:sz w:val="24"/>
          <w:szCs w:val="24"/>
        </w:rPr>
      </w:pPr>
    </w:p>
    <w:p w:rsidR="004A143B" w:rsidRPr="004A143B" w:rsidRDefault="004A143B" w:rsidP="004A143B">
      <w:pPr>
        <w:pStyle w:val="31"/>
        <w:spacing w:after="0"/>
        <w:ind w:left="0" w:right="-82"/>
        <w:rPr>
          <w:sz w:val="24"/>
          <w:szCs w:val="24"/>
        </w:rPr>
      </w:pPr>
      <w:r w:rsidRPr="004A143B">
        <w:rPr>
          <w:b/>
          <w:sz w:val="24"/>
          <w:szCs w:val="24"/>
        </w:rPr>
        <w:t>Итоговая оценка по практике</w:t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</w:p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</w:p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</w:p>
    <w:p w:rsidR="004A143B" w:rsidRPr="004A143B" w:rsidRDefault="004A143B" w:rsidP="004A143B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A143B">
        <w:rPr>
          <w:sz w:val="24"/>
          <w:szCs w:val="24"/>
        </w:rPr>
        <w:t>Руководитель практики</w:t>
      </w:r>
    </w:p>
    <w:p w:rsidR="004A143B" w:rsidRPr="004A143B" w:rsidRDefault="004A143B" w:rsidP="004A143B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A143B">
        <w:rPr>
          <w:sz w:val="24"/>
          <w:szCs w:val="24"/>
        </w:rPr>
        <w:t>от колледжа</w:t>
      </w:r>
      <w:r w:rsidRPr="004A143B">
        <w:rPr>
          <w:sz w:val="24"/>
          <w:szCs w:val="24"/>
        </w:rPr>
        <w:tab/>
      </w:r>
      <w:r w:rsidRPr="004A143B">
        <w:rPr>
          <w:sz w:val="24"/>
          <w:szCs w:val="24"/>
        </w:rPr>
        <w:tab/>
      </w:r>
      <w:r w:rsidRPr="004A143B">
        <w:rPr>
          <w:sz w:val="24"/>
          <w:szCs w:val="24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</w:p>
    <w:p w:rsidR="004A143B" w:rsidRPr="004A143B" w:rsidRDefault="004A143B" w:rsidP="004A143B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A143B">
        <w:rPr>
          <w:i/>
          <w:sz w:val="24"/>
          <w:szCs w:val="24"/>
          <w:vertAlign w:val="superscript"/>
        </w:rPr>
        <w:t>подпись</w:t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A143B" w:rsidRPr="004A143B" w:rsidRDefault="004A143B" w:rsidP="004A143B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</w:rPr>
        <w:t>20___г.</w:t>
      </w:r>
    </w:p>
    <w:p w:rsidR="004A143B" w:rsidRPr="004A143B" w:rsidRDefault="004A143B" w:rsidP="004A143B">
      <w:pPr>
        <w:rPr>
          <w:rFonts w:ascii="Times New Roman" w:hAnsi="Times New Roman" w:cs="Times New Roman"/>
          <w:i/>
          <w:sz w:val="24"/>
          <w:szCs w:val="24"/>
        </w:rPr>
      </w:pPr>
    </w:p>
    <w:p w:rsidR="004A143B" w:rsidRPr="004A143B" w:rsidRDefault="004A143B" w:rsidP="004A143B">
      <w:pPr>
        <w:rPr>
          <w:rFonts w:ascii="Times New Roman" w:hAnsi="Times New Roman" w:cs="Times New Roman"/>
          <w:sz w:val="24"/>
          <w:szCs w:val="24"/>
        </w:rPr>
      </w:pPr>
      <w:r w:rsidRPr="004A143B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4A143B" w:rsidRPr="004A143B" w:rsidRDefault="004A143B" w:rsidP="004A143B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A143B">
        <w:rPr>
          <w:sz w:val="24"/>
          <w:szCs w:val="24"/>
        </w:rPr>
        <w:t>практики ознакомлен</w:t>
      </w:r>
      <w:r w:rsidRPr="004A143B">
        <w:rPr>
          <w:sz w:val="24"/>
          <w:szCs w:val="24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</w:p>
    <w:p w:rsidR="004A143B" w:rsidRPr="004A143B" w:rsidRDefault="004A143B" w:rsidP="004A143B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A143B">
        <w:rPr>
          <w:i/>
          <w:sz w:val="24"/>
          <w:szCs w:val="24"/>
          <w:vertAlign w:val="superscript"/>
        </w:rPr>
        <w:t>подпись</w:t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</w:r>
      <w:r w:rsidRPr="004A143B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A143B" w:rsidRPr="004A143B" w:rsidRDefault="004A143B" w:rsidP="004A143B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  <w:u w:val="single"/>
        </w:rPr>
        <w:tab/>
      </w:r>
      <w:r w:rsidRPr="004A143B">
        <w:rPr>
          <w:sz w:val="24"/>
          <w:szCs w:val="24"/>
        </w:rPr>
        <w:t>20___г.</w:t>
      </w:r>
    </w:p>
    <w:p w:rsidR="004A143B" w:rsidRPr="004A143B" w:rsidRDefault="004A143B" w:rsidP="004A143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7FE4" w:rsidRPr="004A143B" w:rsidRDefault="00B47FE4" w:rsidP="00DF3250">
      <w:pPr>
        <w:rPr>
          <w:rFonts w:ascii="Times New Roman" w:hAnsi="Times New Roman" w:cs="Times New Roman"/>
          <w:sz w:val="24"/>
          <w:szCs w:val="24"/>
        </w:rPr>
      </w:pPr>
    </w:p>
    <w:sectPr w:rsidR="00B47FE4" w:rsidRPr="004A143B" w:rsidSect="0069342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0E" w:rsidRDefault="0028280E" w:rsidP="00B6539D">
      <w:pPr>
        <w:spacing w:line="240" w:lineRule="auto"/>
      </w:pPr>
      <w:r>
        <w:separator/>
      </w:r>
    </w:p>
  </w:endnote>
  <w:endnote w:type="continuationSeparator" w:id="0">
    <w:p w:rsidR="0028280E" w:rsidRDefault="0028280E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D3" w:rsidRDefault="000A356F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86A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6AD3" w:rsidRDefault="00586AD3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86925"/>
      <w:docPartObj>
        <w:docPartGallery w:val="Page Numbers (Bottom of Page)"/>
        <w:docPartUnique/>
      </w:docPartObj>
    </w:sdtPr>
    <w:sdtEndPr/>
    <w:sdtContent>
      <w:p w:rsidR="00586AD3" w:rsidRDefault="000A356F" w:rsidP="004662DE">
        <w:pPr>
          <w:pStyle w:val="a6"/>
          <w:jc w:val="center"/>
        </w:pPr>
        <w:r w:rsidRPr="00466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6AD3" w:rsidRPr="00466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8A0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466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D3" w:rsidRPr="004662DE" w:rsidRDefault="000A356F" w:rsidP="004662D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662DE">
      <w:rPr>
        <w:rFonts w:ascii="Times New Roman" w:hAnsi="Times New Roman" w:cs="Times New Roman"/>
        <w:sz w:val="24"/>
        <w:szCs w:val="24"/>
      </w:rPr>
      <w:fldChar w:fldCharType="begin"/>
    </w:r>
    <w:r w:rsidR="00586AD3" w:rsidRPr="004662D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662DE">
      <w:rPr>
        <w:rFonts w:ascii="Times New Roman" w:hAnsi="Times New Roman" w:cs="Times New Roman"/>
        <w:sz w:val="24"/>
        <w:szCs w:val="24"/>
      </w:rPr>
      <w:fldChar w:fldCharType="separate"/>
    </w:r>
    <w:r w:rsidR="007908A0">
      <w:rPr>
        <w:rFonts w:ascii="Times New Roman" w:hAnsi="Times New Roman" w:cs="Times New Roman"/>
        <w:noProof/>
        <w:sz w:val="24"/>
        <w:szCs w:val="24"/>
      </w:rPr>
      <w:t>45</w:t>
    </w:r>
    <w:r w:rsidRPr="004662D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0E" w:rsidRDefault="0028280E" w:rsidP="00B6539D">
      <w:pPr>
        <w:spacing w:line="240" w:lineRule="auto"/>
      </w:pPr>
      <w:r>
        <w:separator/>
      </w:r>
    </w:p>
  </w:footnote>
  <w:footnote w:type="continuationSeparator" w:id="0">
    <w:p w:rsidR="0028280E" w:rsidRDefault="0028280E" w:rsidP="00B6539D">
      <w:pPr>
        <w:spacing w:line="240" w:lineRule="auto"/>
      </w:pPr>
      <w:r>
        <w:continuationSeparator/>
      </w:r>
    </w:p>
  </w:footnote>
  <w:footnote w:id="1">
    <w:p w:rsidR="004A143B" w:rsidRDefault="004A143B" w:rsidP="004A143B">
      <w:pPr>
        <w:pStyle w:val="aff"/>
      </w:pPr>
      <w:r>
        <w:rPr>
          <w:rStyle w:val="aff1"/>
        </w:rPr>
        <w:footnoteRef/>
      </w:r>
      <w:r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D3" w:rsidRPr="00EB624D" w:rsidRDefault="00586AD3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EB624D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586AD3" w:rsidRDefault="00586A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D3" w:rsidRPr="00EB624D" w:rsidRDefault="00586AD3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EB624D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586AD3" w:rsidRPr="00140746" w:rsidRDefault="00586AD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642177"/>
    <w:multiLevelType w:val="hybridMultilevel"/>
    <w:tmpl w:val="27DC7872"/>
    <w:lvl w:ilvl="0" w:tplc="08364F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B87119"/>
    <w:multiLevelType w:val="hybridMultilevel"/>
    <w:tmpl w:val="72324A92"/>
    <w:lvl w:ilvl="0" w:tplc="EF0418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134C3"/>
    <w:multiLevelType w:val="hybridMultilevel"/>
    <w:tmpl w:val="30BE76AE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0">
    <w:nsid w:val="0C3F6C6F"/>
    <w:multiLevelType w:val="hybridMultilevel"/>
    <w:tmpl w:val="763EADF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14D1C"/>
    <w:multiLevelType w:val="hybridMultilevel"/>
    <w:tmpl w:val="528E6F3A"/>
    <w:lvl w:ilvl="0" w:tplc="FF4A4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4869E9"/>
    <w:multiLevelType w:val="hybridMultilevel"/>
    <w:tmpl w:val="763EADF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5F90056"/>
    <w:multiLevelType w:val="hybridMultilevel"/>
    <w:tmpl w:val="EAA436B4"/>
    <w:lvl w:ilvl="0" w:tplc="9DF68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90E41D6"/>
    <w:multiLevelType w:val="hybridMultilevel"/>
    <w:tmpl w:val="E92E407E"/>
    <w:lvl w:ilvl="0" w:tplc="A04C1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79A5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1C6378"/>
    <w:multiLevelType w:val="hybridMultilevel"/>
    <w:tmpl w:val="528E6F3A"/>
    <w:lvl w:ilvl="0" w:tplc="FF4A4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92471E"/>
    <w:multiLevelType w:val="hybridMultilevel"/>
    <w:tmpl w:val="B914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959B8"/>
    <w:multiLevelType w:val="hybridMultilevel"/>
    <w:tmpl w:val="57FA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452756"/>
    <w:multiLevelType w:val="hybridMultilevel"/>
    <w:tmpl w:val="757230CE"/>
    <w:lvl w:ilvl="0" w:tplc="EDCEA7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875D60"/>
    <w:multiLevelType w:val="hybridMultilevel"/>
    <w:tmpl w:val="DB18C762"/>
    <w:lvl w:ilvl="0" w:tplc="EDCEA7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75AAD"/>
    <w:multiLevelType w:val="hybridMultilevel"/>
    <w:tmpl w:val="C9DC9DA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0"/>
  </w:num>
  <w:num w:numId="2">
    <w:abstractNumId w:val="28"/>
  </w:num>
  <w:num w:numId="3">
    <w:abstractNumId w:val="13"/>
  </w:num>
  <w:num w:numId="4">
    <w:abstractNumId w:val="22"/>
  </w:num>
  <w:num w:numId="5">
    <w:abstractNumId w:val="14"/>
  </w:num>
  <w:num w:numId="6">
    <w:abstractNumId w:val="27"/>
  </w:num>
  <w:num w:numId="7">
    <w:abstractNumId w:val="20"/>
  </w:num>
  <w:num w:numId="8">
    <w:abstractNumId w:val="29"/>
  </w:num>
  <w:num w:numId="9">
    <w:abstractNumId w:val="5"/>
  </w:num>
  <w:num w:numId="10">
    <w:abstractNumId w:val="25"/>
  </w:num>
  <w:num w:numId="11">
    <w:abstractNumId w:val="26"/>
  </w:num>
  <w:num w:numId="12">
    <w:abstractNumId w:val="9"/>
  </w:num>
  <w:num w:numId="13">
    <w:abstractNumId w:val="11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2"/>
  </w:num>
  <w:num w:numId="22">
    <w:abstractNumId w:val="3"/>
  </w:num>
  <w:num w:numId="23">
    <w:abstractNumId w:val="19"/>
  </w:num>
  <w:num w:numId="24">
    <w:abstractNumId w:val="15"/>
  </w:num>
  <w:num w:numId="25">
    <w:abstractNumId w:val="31"/>
  </w:num>
  <w:num w:numId="26">
    <w:abstractNumId w:val="6"/>
  </w:num>
  <w:num w:numId="27">
    <w:abstractNumId w:val="10"/>
  </w:num>
  <w:num w:numId="28">
    <w:abstractNumId w:val="16"/>
  </w:num>
  <w:num w:numId="29">
    <w:abstractNumId w:val="34"/>
  </w:num>
  <w:num w:numId="30">
    <w:abstractNumId w:val="18"/>
  </w:num>
  <w:num w:numId="31">
    <w:abstractNumId w:val="24"/>
  </w:num>
  <w:num w:numId="32">
    <w:abstractNumId w:val="17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28FC"/>
    <w:rsid w:val="00023C8C"/>
    <w:rsid w:val="00023DA3"/>
    <w:rsid w:val="00024ED1"/>
    <w:rsid w:val="00027535"/>
    <w:rsid w:val="00034E58"/>
    <w:rsid w:val="00044FF8"/>
    <w:rsid w:val="000566A4"/>
    <w:rsid w:val="00063237"/>
    <w:rsid w:val="00066C0D"/>
    <w:rsid w:val="0007425D"/>
    <w:rsid w:val="000830D4"/>
    <w:rsid w:val="0009136B"/>
    <w:rsid w:val="000930DF"/>
    <w:rsid w:val="0009382A"/>
    <w:rsid w:val="00095F0F"/>
    <w:rsid w:val="00096F94"/>
    <w:rsid w:val="0009780F"/>
    <w:rsid w:val="000A01EF"/>
    <w:rsid w:val="000A356F"/>
    <w:rsid w:val="000D715B"/>
    <w:rsid w:val="000E069F"/>
    <w:rsid w:val="000F061F"/>
    <w:rsid w:val="000F135C"/>
    <w:rsid w:val="000F2708"/>
    <w:rsid w:val="000F4ADD"/>
    <w:rsid w:val="000F52FD"/>
    <w:rsid w:val="00104BB4"/>
    <w:rsid w:val="00112F44"/>
    <w:rsid w:val="00113C24"/>
    <w:rsid w:val="00120303"/>
    <w:rsid w:val="001220F5"/>
    <w:rsid w:val="00124A63"/>
    <w:rsid w:val="0013046B"/>
    <w:rsid w:val="00131C67"/>
    <w:rsid w:val="00135191"/>
    <w:rsid w:val="00137CB8"/>
    <w:rsid w:val="00140746"/>
    <w:rsid w:val="0014482B"/>
    <w:rsid w:val="0014590E"/>
    <w:rsid w:val="00146EC4"/>
    <w:rsid w:val="0014796C"/>
    <w:rsid w:val="00151482"/>
    <w:rsid w:val="00151F61"/>
    <w:rsid w:val="001535B5"/>
    <w:rsid w:val="0015669E"/>
    <w:rsid w:val="00160238"/>
    <w:rsid w:val="001617F2"/>
    <w:rsid w:val="00163DDB"/>
    <w:rsid w:val="00170BD2"/>
    <w:rsid w:val="00175E16"/>
    <w:rsid w:val="00180285"/>
    <w:rsid w:val="00183ECB"/>
    <w:rsid w:val="00185E5B"/>
    <w:rsid w:val="00186660"/>
    <w:rsid w:val="001956CA"/>
    <w:rsid w:val="001A2EA6"/>
    <w:rsid w:val="001B545B"/>
    <w:rsid w:val="001C156D"/>
    <w:rsid w:val="001C27BB"/>
    <w:rsid w:val="001C375B"/>
    <w:rsid w:val="001C3D9C"/>
    <w:rsid w:val="001C66B6"/>
    <w:rsid w:val="001D3F27"/>
    <w:rsid w:val="001D4892"/>
    <w:rsid w:val="001E0FB7"/>
    <w:rsid w:val="001E33A4"/>
    <w:rsid w:val="001E722F"/>
    <w:rsid w:val="001F471C"/>
    <w:rsid w:val="001F7B2D"/>
    <w:rsid w:val="002046C1"/>
    <w:rsid w:val="002107C1"/>
    <w:rsid w:val="00214E77"/>
    <w:rsid w:val="00215FFC"/>
    <w:rsid w:val="00217848"/>
    <w:rsid w:val="00221DD1"/>
    <w:rsid w:val="002224CC"/>
    <w:rsid w:val="00223679"/>
    <w:rsid w:val="002237CA"/>
    <w:rsid w:val="00234565"/>
    <w:rsid w:val="00234ACE"/>
    <w:rsid w:val="002425CA"/>
    <w:rsid w:val="00251C6E"/>
    <w:rsid w:val="00255175"/>
    <w:rsid w:val="0025680C"/>
    <w:rsid w:val="00262D77"/>
    <w:rsid w:val="00264163"/>
    <w:rsid w:val="00264DD7"/>
    <w:rsid w:val="0026537B"/>
    <w:rsid w:val="00267B11"/>
    <w:rsid w:val="002809A4"/>
    <w:rsid w:val="0028280E"/>
    <w:rsid w:val="00286F63"/>
    <w:rsid w:val="002906F2"/>
    <w:rsid w:val="0029380C"/>
    <w:rsid w:val="00295E95"/>
    <w:rsid w:val="00296A07"/>
    <w:rsid w:val="002A26A6"/>
    <w:rsid w:val="002A4F9A"/>
    <w:rsid w:val="002B3CD2"/>
    <w:rsid w:val="002B56EA"/>
    <w:rsid w:val="002B7AD8"/>
    <w:rsid w:val="002C4F6C"/>
    <w:rsid w:val="002C6B88"/>
    <w:rsid w:val="002D67F8"/>
    <w:rsid w:val="002E575C"/>
    <w:rsid w:val="002E75CA"/>
    <w:rsid w:val="002E7C80"/>
    <w:rsid w:val="002F171A"/>
    <w:rsid w:val="002F6D64"/>
    <w:rsid w:val="00315739"/>
    <w:rsid w:val="003338B6"/>
    <w:rsid w:val="00337135"/>
    <w:rsid w:val="00340511"/>
    <w:rsid w:val="0034112F"/>
    <w:rsid w:val="00341936"/>
    <w:rsid w:val="00343C59"/>
    <w:rsid w:val="0034542B"/>
    <w:rsid w:val="00347AE8"/>
    <w:rsid w:val="00362D99"/>
    <w:rsid w:val="0036437C"/>
    <w:rsid w:val="00370855"/>
    <w:rsid w:val="0037191C"/>
    <w:rsid w:val="00375088"/>
    <w:rsid w:val="00392F2D"/>
    <w:rsid w:val="00393AEE"/>
    <w:rsid w:val="0039458B"/>
    <w:rsid w:val="00395EF0"/>
    <w:rsid w:val="003A132F"/>
    <w:rsid w:val="003B18FF"/>
    <w:rsid w:val="003B193A"/>
    <w:rsid w:val="003B1DFE"/>
    <w:rsid w:val="003B4B5E"/>
    <w:rsid w:val="003C08D0"/>
    <w:rsid w:val="003C09F4"/>
    <w:rsid w:val="003C5362"/>
    <w:rsid w:val="003D0F4F"/>
    <w:rsid w:val="003D3531"/>
    <w:rsid w:val="003D4512"/>
    <w:rsid w:val="003D66EA"/>
    <w:rsid w:val="003D7CE4"/>
    <w:rsid w:val="003E6D42"/>
    <w:rsid w:val="003F439E"/>
    <w:rsid w:val="003F6567"/>
    <w:rsid w:val="003F715C"/>
    <w:rsid w:val="00405252"/>
    <w:rsid w:val="004074EF"/>
    <w:rsid w:val="00407649"/>
    <w:rsid w:val="00423231"/>
    <w:rsid w:val="00424145"/>
    <w:rsid w:val="0043327B"/>
    <w:rsid w:val="004333CA"/>
    <w:rsid w:val="00434B39"/>
    <w:rsid w:val="00447C66"/>
    <w:rsid w:val="00456ABF"/>
    <w:rsid w:val="004642A7"/>
    <w:rsid w:val="004662DE"/>
    <w:rsid w:val="00476BAA"/>
    <w:rsid w:val="00477C9C"/>
    <w:rsid w:val="00480261"/>
    <w:rsid w:val="00481AD6"/>
    <w:rsid w:val="004850FE"/>
    <w:rsid w:val="004870B2"/>
    <w:rsid w:val="00487558"/>
    <w:rsid w:val="00490D8D"/>
    <w:rsid w:val="00491CF6"/>
    <w:rsid w:val="004958C9"/>
    <w:rsid w:val="004A143B"/>
    <w:rsid w:val="004A25A6"/>
    <w:rsid w:val="004A60B0"/>
    <w:rsid w:val="004A6720"/>
    <w:rsid w:val="004B0025"/>
    <w:rsid w:val="004B159B"/>
    <w:rsid w:val="004B4A26"/>
    <w:rsid w:val="004C3344"/>
    <w:rsid w:val="004D7595"/>
    <w:rsid w:val="004E0827"/>
    <w:rsid w:val="004E59DC"/>
    <w:rsid w:val="004E68B8"/>
    <w:rsid w:val="004F2D6C"/>
    <w:rsid w:val="004F76F7"/>
    <w:rsid w:val="00500670"/>
    <w:rsid w:val="005059A8"/>
    <w:rsid w:val="00507690"/>
    <w:rsid w:val="00510ADA"/>
    <w:rsid w:val="0051580A"/>
    <w:rsid w:val="00520815"/>
    <w:rsid w:val="005255B0"/>
    <w:rsid w:val="005256F3"/>
    <w:rsid w:val="00527808"/>
    <w:rsid w:val="00532337"/>
    <w:rsid w:val="0053692C"/>
    <w:rsid w:val="00536B84"/>
    <w:rsid w:val="00537E14"/>
    <w:rsid w:val="00540022"/>
    <w:rsid w:val="00541AB8"/>
    <w:rsid w:val="00553EF6"/>
    <w:rsid w:val="00556283"/>
    <w:rsid w:val="00560767"/>
    <w:rsid w:val="00563BCA"/>
    <w:rsid w:val="005770A6"/>
    <w:rsid w:val="00584262"/>
    <w:rsid w:val="00586AD3"/>
    <w:rsid w:val="00587450"/>
    <w:rsid w:val="0059089D"/>
    <w:rsid w:val="00590940"/>
    <w:rsid w:val="00592A96"/>
    <w:rsid w:val="00593D7A"/>
    <w:rsid w:val="005A10B3"/>
    <w:rsid w:val="005A1BE2"/>
    <w:rsid w:val="005A1D3C"/>
    <w:rsid w:val="005A1EC5"/>
    <w:rsid w:val="005A449A"/>
    <w:rsid w:val="005A7641"/>
    <w:rsid w:val="005B16BD"/>
    <w:rsid w:val="005B282F"/>
    <w:rsid w:val="005C5992"/>
    <w:rsid w:val="005C72BB"/>
    <w:rsid w:val="005D544D"/>
    <w:rsid w:val="005E4A63"/>
    <w:rsid w:val="005E4DBB"/>
    <w:rsid w:val="005E753C"/>
    <w:rsid w:val="005F1D02"/>
    <w:rsid w:val="005F1D4B"/>
    <w:rsid w:val="00611BA4"/>
    <w:rsid w:val="00615496"/>
    <w:rsid w:val="0061608E"/>
    <w:rsid w:val="0062121A"/>
    <w:rsid w:val="0062312C"/>
    <w:rsid w:val="00623292"/>
    <w:rsid w:val="00645424"/>
    <w:rsid w:val="00646E96"/>
    <w:rsid w:val="00647A65"/>
    <w:rsid w:val="00647E3F"/>
    <w:rsid w:val="00656648"/>
    <w:rsid w:val="00671B52"/>
    <w:rsid w:val="00672A1F"/>
    <w:rsid w:val="00673823"/>
    <w:rsid w:val="00677A0E"/>
    <w:rsid w:val="00680343"/>
    <w:rsid w:val="00680EA7"/>
    <w:rsid w:val="00682AEE"/>
    <w:rsid w:val="00685518"/>
    <w:rsid w:val="006870B0"/>
    <w:rsid w:val="00687337"/>
    <w:rsid w:val="00691BC7"/>
    <w:rsid w:val="00693428"/>
    <w:rsid w:val="006A0F46"/>
    <w:rsid w:val="006A3906"/>
    <w:rsid w:val="006B008C"/>
    <w:rsid w:val="006B2D08"/>
    <w:rsid w:val="006C7192"/>
    <w:rsid w:val="006E08E7"/>
    <w:rsid w:val="006E365C"/>
    <w:rsid w:val="006E5BB2"/>
    <w:rsid w:val="006E6113"/>
    <w:rsid w:val="006F2A36"/>
    <w:rsid w:val="006F4A0E"/>
    <w:rsid w:val="00701711"/>
    <w:rsid w:val="0070769E"/>
    <w:rsid w:val="00723E07"/>
    <w:rsid w:val="00727138"/>
    <w:rsid w:val="0075162A"/>
    <w:rsid w:val="00753A18"/>
    <w:rsid w:val="00756DA1"/>
    <w:rsid w:val="00761E95"/>
    <w:rsid w:val="00762D97"/>
    <w:rsid w:val="007630CC"/>
    <w:rsid w:val="00764F99"/>
    <w:rsid w:val="0076509F"/>
    <w:rsid w:val="007706EE"/>
    <w:rsid w:val="007731CD"/>
    <w:rsid w:val="007744AB"/>
    <w:rsid w:val="00775CC8"/>
    <w:rsid w:val="007772D6"/>
    <w:rsid w:val="00782651"/>
    <w:rsid w:val="00783BD8"/>
    <w:rsid w:val="007908A0"/>
    <w:rsid w:val="007908C1"/>
    <w:rsid w:val="007A0945"/>
    <w:rsid w:val="007A38F9"/>
    <w:rsid w:val="007A3C72"/>
    <w:rsid w:val="007A7163"/>
    <w:rsid w:val="007A79BA"/>
    <w:rsid w:val="007B003B"/>
    <w:rsid w:val="007B0BFB"/>
    <w:rsid w:val="007B75BA"/>
    <w:rsid w:val="007C16E7"/>
    <w:rsid w:val="007C713F"/>
    <w:rsid w:val="007C737A"/>
    <w:rsid w:val="007C78F6"/>
    <w:rsid w:val="007D0996"/>
    <w:rsid w:val="007D3AE3"/>
    <w:rsid w:val="007D6FA8"/>
    <w:rsid w:val="007D71FA"/>
    <w:rsid w:val="007D7C43"/>
    <w:rsid w:val="007E41E1"/>
    <w:rsid w:val="007F6183"/>
    <w:rsid w:val="00820620"/>
    <w:rsid w:val="008223D8"/>
    <w:rsid w:val="00825598"/>
    <w:rsid w:val="0082638C"/>
    <w:rsid w:val="00826E66"/>
    <w:rsid w:val="00831E57"/>
    <w:rsid w:val="00833AB0"/>
    <w:rsid w:val="00846D43"/>
    <w:rsid w:val="00846FE6"/>
    <w:rsid w:val="008470BC"/>
    <w:rsid w:val="00852E1F"/>
    <w:rsid w:val="00852E32"/>
    <w:rsid w:val="0085678F"/>
    <w:rsid w:val="00856E06"/>
    <w:rsid w:val="00861CA2"/>
    <w:rsid w:val="008646B3"/>
    <w:rsid w:val="00865D9D"/>
    <w:rsid w:val="00881BDE"/>
    <w:rsid w:val="00883F4A"/>
    <w:rsid w:val="00885FC9"/>
    <w:rsid w:val="00891DFC"/>
    <w:rsid w:val="008925F2"/>
    <w:rsid w:val="00896105"/>
    <w:rsid w:val="008A003C"/>
    <w:rsid w:val="008A361E"/>
    <w:rsid w:val="008A4B13"/>
    <w:rsid w:val="008A4FFD"/>
    <w:rsid w:val="008A5876"/>
    <w:rsid w:val="008A59E1"/>
    <w:rsid w:val="008B0E54"/>
    <w:rsid w:val="008B1AED"/>
    <w:rsid w:val="008B31BC"/>
    <w:rsid w:val="008B582D"/>
    <w:rsid w:val="008C7BF5"/>
    <w:rsid w:val="008D1673"/>
    <w:rsid w:val="008D46C0"/>
    <w:rsid w:val="008D5315"/>
    <w:rsid w:val="008E09D0"/>
    <w:rsid w:val="008E49DB"/>
    <w:rsid w:val="008E4BFA"/>
    <w:rsid w:val="008E57AA"/>
    <w:rsid w:val="008E791B"/>
    <w:rsid w:val="008F364B"/>
    <w:rsid w:val="00902246"/>
    <w:rsid w:val="00903A14"/>
    <w:rsid w:val="009104D9"/>
    <w:rsid w:val="00914F92"/>
    <w:rsid w:val="009243BD"/>
    <w:rsid w:val="00925562"/>
    <w:rsid w:val="009276D0"/>
    <w:rsid w:val="00927802"/>
    <w:rsid w:val="00930875"/>
    <w:rsid w:val="00941C46"/>
    <w:rsid w:val="00943AE2"/>
    <w:rsid w:val="00944EB1"/>
    <w:rsid w:val="00950639"/>
    <w:rsid w:val="009560E6"/>
    <w:rsid w:val="00956B6D"/>
    <w:rsid w:val="00956E52"/>
    <w:rsid w:val="00962EB6"/>
    <w:rsid w:val="009647E3"/>
    <w:rsid w:val="0097124A"/>
    <w:rsid w:val="009714AB"/>
    <w:rsid w:val="00976839"/>
    <w:rsid w:val="009929FA"/>
    <w:rsid w:val="00993A9D"/>
    <w:rsid w:val="00993B96"/>
    <w:rsid w:val="00994463"/>
    <w:rsid w:val="009945EC"/>
    <w:rsid w:val="009A0994"/>
    <w:rsid w:val="009B01AC"/>
    <w:rsid w:val="009B2954"/>
    <w:rsid w:val="009B2E7B"/>
    <w:rsid w:val="009B3305"/>
    <w:rsid w:val="009B6EBB"/>
    <w:rsid w:val="009C5DAC"/>
    <w:rsid w:val="009C6E22"/>
    <w:rsid w:val="009D2495"/>
    <w:rsid w:val="009D5825"/>
    <w:rsid w:val="009E5131"/>
    <w:rsid w:val="009E6723"/>
    <w:rsid w:val="009F495E"/>
    <w:rsid w:val="009F4B5F"/>
    <w:rsid w:val="00A00797"/>
    <w:rsid w:val="00A0265C"/>
    <w:rsid w:val="00A11809"/>
    <w:rsid w:val="00A14825"/>
    <w:rsid w:val="00A354DC"/>
    <w:rsid w:val="00A356FF"/>
    <w:rsid w:val="00A46F8A"/>
    <w:rsid w:val="00A53B70"/>
    <w:rsid w:val="00A72AA4"/>
    <w:rsid w:val="00A7614A"/>
    <w:rsid w:val="00A879EF"/>
    <w:rsid w:val="00AA61AC"/>
    <w:rsid w:val="00AB0552"/>
    <w:rsid w:val="00AB3BD6"/>
    <w:rsid w:val="00AC055D"/>
    <w:rsid w:val="00AC1C49"/>
    <w:rsid w:val="00AC3898"/>
    <w:rsid w:val="00AC7DC9"/>
    <w:rsid w:val="00AD2949"/>
    <w:rsid w:val="00AD68B0"/>
    <w:rsid w:val="00AE0ABC"/>
    <w:rsid w:val="00AF2AE6"/>
    <w:rsid w:val="00AF5695"/>
    <w:rsid w:val="00AF5C99"/>
    <w:rsid w:val="00AF6445"/>
    <w:rsid w:val="00AF7F32"/>
    <w:rsid w:val="00B068B2"/>
    <w:rsid w:val="00B11ECF"/>
    <w:rsid w:val="00B1473C"/>
    <w:rsid w:val="00B23BC0"/>
    <w:rsid w:val="00B26BAE"/>
    <w:rsid w:val="00B27F41"/>
    <w:rsid w:val="00B31522"/>
    <w:rsid w:val="00B43E34"/>
    <w:rsid w:val="00B45C11"/>
    <w:rsid w:val="00B466BE"/>
    <w:rsid w:val="00B469DE"/>
    <w:rsid w:val="00B46E6C"/>
    <w:rsid w:val="00B47FE4"/>
    <w:rsid w:val="00B55C97"/>
    <w:rsid w:val="00B61E99"/>
    <w:rsid w:val="00B6539D"/>
    <w:rsid w:val="00B654D1"/>
    <w:rsid w:val="00B66977"/>
    <w:rsid w:val="00B71699"/>
    <w:rsid w:val="00B71882"/>
    <w:rsid w:val="00B74FB3"/>
    <w:rsid w:val="00B760E1"/>
    <w:rsid w:val="00B82393"/>
    <w:rsid w:val="00B8255A"/>
    <w:rsid w:val="00BA242F"/>
    <w:rsid w:val="00BA28DA"/>
    <w:rsid w:val="00BA47FD"/>
    <w:rsid w:val="00BB106A"/>
    <w:rsid w:val="00BC317E"/>
    <w:rsid w:val="00BC3841"/>
    <w:rsid w:val="00BC473C"/>
    <w:rsid w:val="00BC7A5B"/>
    <w:rsid w:val="00BF313D"/>
    <w:rsid w:val="00BF50C5"/>
    <w:rsid w:val="00BF76ED"/>
    <w:rsid w:val="00C067C8"/>
    <w:rsid w:val="00C148BF"/>
    <w:rsid w:val="00C168FE"/>
    <w:rsid w:val="00C226D2"/>
    <w:rsid w:val="00C242E1"/>
    <w:rsid w:val="00C257D7"/>
    <w:rsid w:val="00C279B3"/>
    <w:rsid w:val="00C36844"/>
    <w:rsid w:val="00C45F86"/>
    <w:rsid w:val="00C472D9"/>
    <w:rsid w:val="00C478A9"/>
    <w:rsid w:val="00C50875"/>
    <w:rsid w:val="00C514A7"/>
    <w:rsid w:val="00C63EF1"/>
    <w:rsid w:val="00C65BB2"/>
    <w:rsid w:val="00C70706"/>
    <w:rsid w:val="00C74FC1"/>
    <w:rsid w:val="00C76A94"/>
    <w:rsid w:val="00C7741F"/>
    <w:rsid w:val="00C77740"/>
    <w:rsid w:val="00C80535"/>
    <w:rsid w:val="00C83078"/>
    <w:rsid w:val="00C84604"/>
    <w:rsid w:val="00C85DD4"/>
    <w:rsid w:val="00C8702F"/>
    <w:rsid w:val="00C87481"/>
    <w:rsid w:val="00C916D2"/>
    <w:rsid w:val="00C9553F"/>
    <w:rsid w:val="00C9780D"/>
    <w:rsid w:val="00CB47B7"/>
    <w:rsid w:val="00CB7E66"/>
    <w:rsid w:val="00CB7FD4"/>
    <w:rsid w:val="00CC09D0"/>
    <w:rsid w:val="00CC2258"/>
    <w:rsid w:val="00CE2C38"/>
    <w:rsid w:val="00CF191F"/>
    <w:rsid w:val="00CF3197"/>
    <w:rsid w:val="00CF439E"/>
    <w:rsid w:val="00CF43D1"/>
    <w:rsid w:val="00CF5381"/>
    <w:rsid w:val="00CF6E81"/>
    <w:rsid w:val="00D027A8"/>
    <w:rsid w:val="00D07E87"/>
    <w:rsid w:val="00D1018D"/>
    <w:rsid w:val="00D10B7C"/>
    <w:rsid w:val="00D14F99"/>
    <w:rsid w:val="00D167F4"/>
    <w:rsid w:val="00D2421D"/>
    <w:rsid w:val="00D24454"/>
    <w:rsid w:val="00D32AD2"/>
    <w:rsid w:val="00D351BF"/>
    <w:rsid w:val="00D3597B"/>
    <w:rsid w:val="00D50986"/>
    <w:rsid w:val="00D55626"/>
    <w:rsid w:val="00D64391"/>
    <w:rsid w:val="00D6519A"/>
    <w:rsid w:val="00D7590A"/>
    <w:rsid w:val="00D75997"/>
    <w:rsid w:val="00D82002"/>
    <w:rsid w:val="00D82059"/>
    <w:rsid w:val="00D837DD"/>
    <w:rsid w:val="00D9112C"/>
    <w:rsid w:val="00DA3D12"/>
    <w:rsid w:val="00DA414A"/>
    <w:rsid w:val="00DA49EE"/>
    <w:rsid w:val="00DA7C27"/>
    <w:rsid w:val="00DA7FE8"/>
    <w:rsid w:val="00DB3D8C"/>
    <w:rsid w:val="00DB6DDC"/>
    <w:rsid w:val="00DC1D1F"/>
    <w:rsid w:val="00DC32DF"/>
    <w:rsid w:val="00DC5B53"/>
    <w:rsid w:val="00DC63A0"/>
    <w:rsid w:val="00DC68B6"/>
    <w:rsid w:val="00DC6C6C"/>
    <w:rsid w:val="00DC77CB"/>
    <w:rsid w:val="00DD3E11"/>
    <w:rsid w:val="00DE3D96"/>
    <w:rsid w:val="00DF24B4"/>
    <w:rsid w:val="00DF3250"/>
    <w:rsid w:val="00DF63A6"/>
    <w:rsid w:val="00E019F5"/>
    <w:rsid w:val="00E01A45"/>
    <w:rsid w:val="00E01C58"/>
    <w:rsid w:val="00E022B5"/>
    <w:rsid w:val="00E04324"/>
    <w:rsid w:val="00E05A29"/>
    <w:rsid w:val="00E065AA"/>
    <w:rsid w:val="00E072C6"/>
    <w:rsid w:val="00E13FEE"/>
    <w:rsid w:val="00E1692A"/>
    <w:rsid w:val="00E17613"/>
    <w:rsid w:val="00E22047"/>
    <w:rsid w:val="00E35937"/>
    <w:rsid w:val="00E549D5"/>
    <w:rsid w:val="00E54CA0"/>
    <w:rsid w:val="00E6004B"/>
    <w:rsid w:val="00E61DFC"/>
    <w:rsid w:val="00E63B8A"/>
    <w:rsid w:val="00E65F99"/>
    <w:rsid w:val="00E66B33"/>
    <w:rsid w:val="00E70097"/>
    <w:rsid w:val="00E815B5"/>
    <w:rsid w:val="00E81F97"/>
    <w:rsid w:val="00EA0022"/>
    <w:rsid w:val="00EA0642"/>
    <w:rsid w:val="00EA19A5"/>
    <w:rsid w:val="00EA29E6"/>
    <w:rsid w:val="00EB0B0E"/>
    <w:rsid w:val="00EB2986"/>
    <w:rsid w:val="00EB3259"/>
    <w:rsid w:val="00EB3EAB"/>
    <w:rsid w:val="00EB5567"/>
    <w:rsid w:val="00EB624D"/>
    <w:rsid w:val="00EC000B"/>
    <w:rsid w:val="00EC23C2"/>
    <w:rsid w:val="00EC3CA7"/>
    <w:rsid w:val="00EC715E"/>
    <w:rsid w:val="00EC76D5"/>
    <w:rsid w:val="00ED2143"/>
    <w:rsid w:val="00EE0FF7"/>
    <w:rsid w:val="00EF0743"/>
    <w:rsid w:val="00F05104"/>
    <w:rsid w:val="00F06D5B"/>
    <w:rsid w:val="00F078D7"/>
    <w:rsid w:val="00F10176"/>
    <w:rsid w:val="00F1489A"/>
    <w:rsid w:val="00F23E63"/>
    <w:rsid w:val="00F316BA"/>
    <w:rsid w:val="00F34564"/>
    <w:rsid w:val="00F54B85"/>
    <w:rsid w:val="00F556EC"/>
    <w:rsid w:val="00F62FF8"/>
    <w:rsid w:val="00F63080"/>
    <w:rsid w:val="00F655AE"/>
    <w:rsid w:val="00F65C37"/>
    <w:rsid w:val="00F66C73"/>
    <w:rsid w:val="00F670D0"/>
    <w:rsid w:val="00F73FC1"/>
    <w:rsid w:val="00F74539"/>
    <w:rsid w:val="00F90BD8"/>
    <w:rsid w:val="00F915CD"/>
    <w:rsid w:val="00F92125"/>
    <w:rsid w:val="00F92E43"/>
    <w:rsid w:val="00FA38D1"/>
    <w:rsid w:val="00FB31EF"/>
    <w:rsid w:val="00FB417D"/>
    <w:rsid w:val="00FB45BD"/>
    <w:rsid w:val="00FC5147"/>
    <w:rsid w:val="00FD05BA"/>
    <w:rsid w:val="00FD6631"/>
    <w:rsid w:val="00FD73F9"/>
    <w:rsid w:val="00FE1DFD"/>
    <w:rsid w:val="00FE2035"/>
    <w:rsid w:val="00FE2733"/>
    <w:rsid w:val="00FF1042"/>
    <w:rsid w:val="00FF792F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semiHidden/>
    <w:rsid w:val="00140746"/>
    <w:rPr>
      <w:vertAlign w:val="superscript"/>
    </w:rPr>
  </w:style>
  <w:style w:type="character" w:styleId="aff2">
    <w:name w:val="Placeholder Text"/>
    <w:basedOn w:val="a1"/>
    <w:uiPriority w:val="99"/>
    <w:semiHidden/>
    <w:rsid w:val="009E67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semiHidden/>
    <w:rsid w:val="00140746"/>
    <w:rPr>
      <w:vertAlign w:val="superscript"/>
    </w:rPr>
  </w:style>
  <w:style w:type="character" w:styleId="aff2">
    <w:name w:val="Placeholder Text"/>
    <w:basedOn w:val="a1"/>
    <w:uiPriority w:val="99"/>
    <w:semiHidden/>
    <w:rsid w:val="009E6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323-BE46-4AAC-89B9-C2AC582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2015-06-01T15:55:00Z</cp:lastPrinted>
  <dcterms:created xsi:type="dcterms:W3CDTF">2022-11-18T10:29:00Z</dcterms:created>
  <dcterms:modified xsi:type="dcterms:W3CDTF">2023-11-11T09:50:00Z</dcterms:modified>
</cp:coreProperties>
</file>